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6ED771" w14:textId="77777777" w:rsidR="00262E00" w:rsidRPr="006F5A91" w:rsidRDefault="00262E00" w:rsidP="005F587D">
      <w:pPr>
        <w:ind w:right="-19"/>
        <w:jc w:val="center"/>
        <w:rPr>
          <w:rStyle w:val="FontStyle100"/>
          <w:rFonts w:ascii="Times New Roman" w:hAnsi="Times New Roman" w:cs="Times New Roman"/>
          <w:b/>
          <w:sz w:val="22"/>
          <w:szCs w:val="22"/>
          <w:lang w:val="en-US" w:eastAsia="uk-UA"/>
        </w:rPr>
      </w:pPr>
      <w:bookmarkStart w:id="0" w:name="page1"/>
      <w:bookmarkEnd w:id="0"/>
    </w:p>
    <w:p w14:paraId="4D4BB908" w14:textId="77777777" w:rsidR="00262E00" w:rsidRPr="00283B6D" w:rsidRDefault="00262E00" w:rsidP="005F587D">
      <w:pPr>
        <w:ind w:right="-19"/>
        <w:jc w:val="center"/>
        <w:rPr>
          <w:rStyle w:val="FontStyle100"/>
          <w:rFonts w:ascii="Times New Roman" w:hAnsi="Times New Roman" w:cs="Times New Roman"/>
          <w:b/>
          <w:sz w:val="22"/>
          <w:szCs w:val="22"/>
          <w:lang w:val="uk-UA" w:eastAsia="uk-UA"/>
        </w:rPr>
      </w:pPr>
    </w:p>
    <w:p w14:paraId="6D063D79" w14:textId="77777777" w:rsidR="00262E00" w:rsidRPr="00283B6D" w:rsidRDefault="00262E00" w:rsidP="005F587D">
      <w:pPr>
        <w:ind w:right="-19"/>
        <w:jc w:val="center"/>
        <w:rPr>
          <w:rStyle w:val="FontStyle100"/>
          <w:rFonts w:ascii="Times New Roman" w:hAnsi="Times New Roman" w:cs="Times New Roman"/>
          <w:b/>
          <w:sz w:val="22"/>
          <w:szCs w:val="22"/>
          <w:lang w:val="uk-UA" w:eastAsia="uk-UA"/>
        </w:rPr>
      </w:pPr>
    </w:p>
    <w:p w14:paraId="2371356F" w14:textId="77777777" w:rsidR="00262E00" w:rsidRPr="00283B6D" w:rsidRDefault="00262E00" w:rsidP="005F587D">
      <w:pPr>
        <w:ind w:right="-19"/>
        <w:jc w:val="center"/>
        <w:rPr>
          <w:rStyle w:val="FontStyle100"/>
          <w:rFonts w:ascii="Times New Roman" w:hAnsi="Times New Roman" w:cs="Times New Roman"/>
          <w:b/>
          <w:sz w:val="22"/>
          <w:szCs w:val="22"/>
          <w:lang w:val="uk-UA" w:eastAsia="uk-UA"/>
        </w:rPr>
      </w:pPr>
    </w:p>
    <w:p w14:paraId="491B9B25" w14:textId="77777777" w:rsidR="00262E00" w:rsidRPr="00283B6D" w:rsidRDefault="00262E00" w:rsidP="005F587D">
      <w:pPr>
        <w:ind w:right="-19"/>
        <w:jc w:val="center"/>
        <w:rPr>
          <w:rStyle w:val="FontStyle100"/>
          <w:rFonts w:ascii="Times New Roman" w:hAnsi="Times New Roman" w:cs="Times New Roman"/>
          <w:b/>
          <w:sz w:val="22"/>
          <w:szCs w:val="22"/>
          <w:lang w:val="uk-UA" w:eastAsia="uk-UA"/>
        </w:rPr>
      </w:pPr>
    </w:p>
    <w:p w14:paraId="431BC0A5" w14:textId="77777777" w:rsidR="00262E00" w:rsidRPr="00283B6D" w:rsidRDefault="00262E00" w:rsidP="005F587D">
      <w:pPr>
        <w:ind w:right="-19"/>
        <w:jc w:val="center"/>
        <w:rPr>
          <w:rStyle w:val="FontStyle100"/>
          <w:rFonts w:ascii="Times New Roman" w:hAnsi="Times New Roman" w:cs="Times New Roman"/>
          <w:b/>
          <w:sz w:val="22"/>
          <w:szCs w:val="22"/>
          <w:lang w:val="uk-UA" w:eastAsia="uk-UA"/>
        </w:rPr>
      </w:pPr>
    </w:p>
    <w:p w14:paraId="1ABA4A7E" w14:textId="77777777" w:rsidR="00262E00" w:rsidRPr="00283B6D" w:rsidRDefault="00262E00" w:rsidP="005F587D">
      <w:pPr>
        <w:ind w:right="-19"/>
        <w:jc w:val="center"/>
        <w:rPr>
          <w:rStyle w:val="FontStyle100"/>
          <w:rFonts w:ascii="Times New Roman" w:hAnsi="Times New Roman" w:cs="Times New Roman"/>
          <w:b/>
          <w:sz w:val="22"/>
          <w:szCs w:val="22"/>
          <w:lang w:val="uk-UA" w:eastAsia="uk-UA"/>
        </w:rPr>
      </w:pPr>
    </w:p>
    <w:p w14:paraId="77C8815D" w14:textId="77777777" w:rsidR="00262E00" w:rsidRPr="00283B6D" w:rsidRDefault="00262E00" w:rsidP="005F587D">
      <w:pPr>
        <w:ind w:right="-19"/>
        <w:jc w:val="center"/>
        <w:rPr>
          <w:rStyle w:val="FontStyle100"/>
          <w:rFonts w:ascii="Times New Roman" w:hAnsi="Times New Roman" w:cs="Times New Roman"/>
          <w:b/>
          <w:sz w:val="36"/>
          <w:szCs w:val="36"/>
          <w:lang w:val="uk-UA" w:eastAsia="uk-UA"/>
        </w:rPr>
      </w:pPr>
    </w:p>
    <w:p w14:paraId="6217B276" w14:textId="77777777" w:rsidR="00262E00" w:rsidRPr="00283B6D" w:rsidRDefault="00073C05" w:rsidP="005F587D">
      <w:pPr>
        <w:ind w:right="-19"/>
        <w:jc w:val="center"/>
        <w:rPr>
          <w:rStyle w:val="FontStyle100"/>
          <w:rFonts w:ascii="Times New Roman" w:hAnsi="Times New Roman" w:cs="Times New Roman"/>
          <w:b/>
          <w:sz w:val="36"/>
          <w:szCs w:val="36"/>
          <w:lang w:val="uk-UA" w:eastAsia="uk-UA"/>
        </w:rPr>
      </w:pPr>
      <w:r>
        <w:rPr>
          <w:rFonts w:ascii="Times New Roman" w:hAnsi="Times New Roman" w:cs="Times New Roman"/>
          <w:noProof/>
        </w:rPr>
        <w:drawing>
          <wp:anchor distT="0" distB="0" distL="114300" distR="114300" simplePos="0" relativeHeight="251657728" behindDoc="1" locked="0" layoutInCell="1" allowOverlap="1" wp14:anchorId="0E5AFD3C" wp14:editId="53B1A237">
            <wp:simplePos x="0" y="0"/>
            <wp:positionH relativeFrom="page">
              <wp:posOffset>-7581900</wp:posOffset>
            </wp:positionH>
            <wp:positionV relativeFrom="page">
              <wp:posOffset>-400050</wp:posOffset>
            </wp:positionV>
            <wp:extent cx="7559040" cy="1068895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88955"/>
                    </a:xfrm>
                    <a:prstGeom prst="rect">
                      <a:avLst/>
                    </a:prstGeom>
                    <a:noFill/>
                  </pic:spPr>
                </pic:pic>
              </a:graphicData>
            </a:graphic>
            <wp14:sizeRelH relativeFrom="page">
              <wp14:pctWidth>0</wp14:pctWidth>
            </wp14:sizeRelH>
            <wp14:sizeRelV relativeFrom="page">
              <wp14:pctHeight>0</wp14:pctHeight>
            </wp14:sizeRelV>
          </wp:anchor>
        </w:drawing>
      </w:r>
      <w:r w:rsidR="00262E00" w:rsidRPr="00283B6D">
        <w:rPr>
          <w:rStyle w:val="FontStyle100"/>
          <w:rFonts w:ascii="Times New Roman" w:hAnsi="Times New Roman" w:cs="Times New Roman"/>
          <w:b/>
          <w:sz w:val="36"/>
          <w:szCs w:val="36"/>
          <w:lang w:val="uk-UA" w:eastAsia="uk-UA"/>
        </w:rPr>
        <w:t xml:space="preserve">Примітки до </w:t>
      </w:r>
      <w:r w:rsidR="008E2FBF">
        <w:rPr>
          <w:rStyle w:val="FontStyle100"/>
          <w:rFonts w:ascii="Times New Roman" w:hAnsi="Times New Roman" w:cs="Times New Roman"/>
          <w:b/>
          <w:sz w:val="36"/>
          <w:szCs w:val="36"/>
          <w:lang w:val="uk-UA" w:eastAsia="uk-UA"/>
        </w:rPr>
        <w:t xml:space="preserve">річної </w:t>
      </w:r>
      <w:r w:rsidR="00262E00" w:rsidRPr="00283B6D">
        <w:rPr>
          <w:rStyle w:val="FontStyle100"/>
          <w:rFonts w:ascii="Times New Roman" w:hAnsi="Times New Roman" w:cs="Times New Roman"/>
          <w:b/>
          <w:sz w:val="36"/>
          <w:szCs w:val="36"/>
          <w:lang w:val="uk-UA" w:eastAsia="uk-UA"/>
        </w:rPr>
        <w:t>фінансової звітності</w:t>
      </w:r>
    </w:p>
    <w:p w14:paraId="42264570" w14:textId="77777777" w:rsidR="00262E00" w:rsidRPr="00283B6D" w:rsidRDefault="00262E00" w:rsidP="005F587D">
      <w:pPr>
        <w:rPr>
          <w:rStyle w:val="FontStyle100"/>
          <w:rFonts w:ascii="Times New Roman" w:hAnsi="Times New Roman" w:cs="Times New Roman"/>
          <w:b/>
          <w:sz w:val="36"/>
          <w:szCs w:val="36"/>
          <w:lang w:val="uk-UA" w:eastAsia="uk-UA"/>
        </w:rPr>
      </w:pPr>
    </w:p>
    <w:p w14:paraId="5142BB18" w14:textId="77777777" w:rsidR="00262E00" w:rsidRPr="00283B6D" w:rsidRDefault="00262E00" w:rsidP="005F587D">
      <w:pPr>
        <w:rPr>
          <w:rFonts w:ascii="Times New Roman" w:hAnsi="Times New Roman" w:cs="Times New Roman"/>
          <w:sz w:val="36"/>
          <w:szCs w:val="36"/>
          <w:lang w:val="uk-UA"/>
        </w:rPr>
      </w:pPr>
    </w:p>
    <w:p w14:paraId="081066A8" w14:textId="77777777" w:rsidR="00B7542C" w:rsidRDefault="00B7542C" w:rsidP="00B7542C">
      <w:pPr>
        <w:widowControl w:val="0"/>
        <w:autoSpaceDE w:val="0"/>
        <w:autoSpaceDN w:val="0"/>
        <w:ind w:left="540" w:firstLine="594"/>
        <w:jc w:val="center"/>
        <w:rPr>
          <w:rFonts w:ascii="Times New Roman" w:hAnsi="Times New Roman" w:cs="Times New Roman"/>
          <w:b/>
          <w:sz w:val="36"/>
          <w:szCs w:val="36"/>
          <w:lang w:val="uk-UA"/>
        </w:rPr>
      </w:pPr>
      <w:r w:rsidRPr="00B7542C">
        <w:rPr>
          <w:rFonts w:ascii="Times New Roman" w:hAnsi="Times New Roman" w:cs="Times New Roman"/>
          <w:b/>
          <w:sz w:val="36"/>
          <w:szCs w:val="36"/>
          <w:lang w:val="uk-UA"/>
        </w:rPr>
        <w:t>ТОВАРИСТВО З ОБМЕЖЕНОЮ ВІДПОВІДАЛЬНІСТЮ «ФІНАНСОВА КОМПАНІЯ «</w:t>
      </w:r>
      <w:r w:rsidRPr="00F11658">
        <w:rPr>
          <w:rFonts w:ascii="Times New Roman" w:hAnsi="Times New Roman" w:cs="Times New Roman"/>
          <w:b/>
          <w:bCs/>
          <w:sz w:val="36"/>
          <w:szCs w:val="36"/>
          <w:lang w:val="uk-UA"/>
        </w:rPr>
        <w:t>МАРИН-ФІНАНС</w:t>
      </w:r>
      <w:r w:rsidRPr="00B7542C">
        <w:rPr>
          <w:rFonts w:ascii="Times New Roman" w:hAnsi="Times New Roman" w:cs="Times New Roman"/>
          <w:b/>
          <w:sz w:val="36"/>
          <w:szCs w:val="36"/>
          <w:lang w:val="uk-UA"/>
        </w:rPr>
        <w:t>»</w:t>
      </w:r>
    </w:p>
    <w:p w14:paraId="783EF3D3" w14:textId="77777777" w:rsidR="00B7542C" w:rsidRPr="00B7542C" w:rsidRDefault="00B7542C" w:rsidP="00B7542C">
      <w:pPr>
        <w:widowControl w:val="0"/>
        <w:autoSpaceDE w:val="0"/>
        <w:autoSpaceDN w:val="0"/>
        <w:ind w:left="540" w:firstLine="594"/>
        <w:jc w:val="center"/>
        <w:rPr>
          <w:rFonts w:ascii="Times New Roman" w:hAnsi="Times New Roman" w:cs="Times New Roman"/>
          <w:b/>
          <w:sz w:val="36"/>
          <w:szCs w:val="36"/>
          <w:lang w:val="uk-UA"/>
        </w:rPr>
      </w:pPr>
    </w:p>
    <w:p w14:paraId="221CD9B8" w14:textId="77777777" w:rsidR="00262E00" w:rsidRPr="00283B6D" w:rsidRDefault="00262E00" w:rsidP="005F587D">
      <w:pPr>
        <w:jc w:val="center"/>
        <w:rPr>
          <w:rStyle w:val="FontStyle100"/>
          <w:rFonts w:ascii="Times New Roman" w:hAnsi="Times New Roman" w:cs="Times New Roman"/>
          <w:b/>
          <w:color w:val="FF00FF"/>
          <w:sz w:val="36"/>
          <w:szCs w:val="36"/>
          <w:lang w:val="uk-UA" w:eastAsia="uk-UA"/>
        </w:rPr>
      </w:pPr>
      <w:r w:rsidRPr="00283B6D">
        <w:rPr>
          <w:rStyle w:val="FontStyle100"/>
          <w:rFonts w:ascii="Times New Roman" w:hAnsi="Times New Roman" w:cs="Times New Roman"/>
          <w:b/>
          <w:sz w:val="36"/>
          <w:szCs w:val="36"/>
          <w:lang w:val="uk-UA" w:eastAsia="uk-UA"/>
        </w:rPr>
        <w:t xml:space="preserve">станом на </w:t>
      </w:r>
      <w:r w:rsidR="008E2FBF">
        <w:rPr>
          <w:rStyle w:val="FontStyle100"/>
          <w:rFonts w:ascii="Times New Roman" w:hAnsi="Times New Roman" w:cs="Times New Roman"/>
          <w:b/>
          <w:sz w:val="36"/>
          <w:szCs w:val="36"/>
          <w:lang w:val="uk-UA" w:eastAsia="uk-UA"/>
        </w:rPr>
        <w:t>31.12.2020</w:t>
      </w:r>
      <w:r w:rsidRPr="00283B6D">
        <w:rPr>
          <w:rStyle w:val="FontStyle100"/>
          <w:rFonts w:ascii="Times New Roman" w:hAnsi="Times New Roman" w:cs="Times New Roman"/>
          <w:b/>
          <w:sz w:val="36"/>
          <w:szCs w:val="36"/>
          <w:lang w:val="uk-UA" w:eastAsia="uk-UA"/>
        </w:rPr>
        <w:t>р.</w:t>
      </w:r>
    </w:p>
    <w:p w14:paraId="47D92942" w14:textId="77777777" w:rsidR="00262E00" w:rsidRPr="00283B6D" w:rsidRDefault="00262E00" w:rsidP="005F587D">
      <w:pPr>
        <w:rPr>
          <w:rFonts w:ascii="Times New Roman" w:hAnsi="Times New Roman" w:cs="Times New Roman"/>
          <w:sz w:val="36"/>
          <w:szCs w:val="36"/>
          <w:lang w:val="uk-UA"/>
        </w:rPr>
      </w:pPr>
      <w:r w:rsidRPr="00283B6D">
        <w:rPr>
          <w:rStyle w:val="FontStyle100"/>
          <w:rFonts w:ascii="Times New Roman" w:hAnsi="Times New Roman" w:cs="Times New Roman"/>
          <w:b/>
          <w:sz w:val="36"/>
          <w:szCs w:val="36"/>
          <w:lang w:val="uk-UA" w:eastAsia="uk-UA"/>
        </w:rPr>
        <w:br w:type="page"/>
      </w:r>
    </w:p>
    <w:p w14:paraId="71109267" w14:textId="77777777" w:rsidR="00262E00" w:rsidRPr="00283B6D" w:rsidRDefault="00262E00" w:rsidP="005F587D">
      <w:pPr>
        <w:numPr>
          <w:ilvl w:val="0"/>
          <w:numId w:val="1"/>
        </w:numPr>
        <w:tabs>
          <w:tab w:val="left" w:pos="360"/>
        </w:tabs>
        <w:ind w:left="360" w:hanging="294"/>
        <w:rPr>
          <w:rFonts w:ascii="Times New Roman" w:hAnsi="Times New Roman" w:cs="Times New Roman"/>
          <w:b/>
          <w:sz w:val="22"/>
          <w:szCs w:val="22"/>
          <w:lang w:val="uk-UA"/>
        </w:rPr>
      </w:pPr>
      <w:r w:rsidRPr="00283B6D">
        <w:rPr>
          <w:rFonts w:ascii="Times New Roman" w:hAnsi="Times New Roman" w:cs="Times New Roman"/>
          <w:b/>
          <w:sz w:val="22"/>
          <w:szCs w:val="22"/>
          <w:lang w:val="uk-UA"/>
        </w:rPr>
        <w:lastRenderedPageBreak/>
        <w:t>ЗАГАЛЬНА ІНФОРМАЦІЯ</w:t>
      </w:r>
    </w:p>
    <w:p w14:paraId="23CD79EC" w14:textId="77777777" w:rsidR="00262E00" w:rsidRPr="00283B6D" w:rsidRDefault="00262E00" w:rsidP="00E54990">
      <w:pPr>
        <w:widowControl w:val="0"/>
        <w:autoSpaceDE w:val="0"/>
        <w:autoSpaceDN w:val="0"/>
        <w:ind w:left="567" w:firstLine="567"/>
        <w:jc w:val="center"/>
        <w:rPr>
          <w:rFonts w:ascii="Times New Roman" w:hAnsi="Times New Roman" w:cs="Times New Roman"/>
          <w:b/>
          <w:sz w:val="22"/>
          <w:szCs w:val="22"/>
          <w:lang w:val="uk-UA" w:eastAsia="en-US"/>
        </w:rPr>
      </w:pPr>
    </w:p>
    <w:p w14:paraId="1CCB19FE" w14:textId="77777777" w:rsidR="00262E00" w:rsidRPr="00B7542C" w:rsidRDefault="00262E00" w:rsidP="00200607">
      <w:pPr>
        <w:widowControl w:val="0"/>
        <w:autoSpaceDE w:val="0"/>
        <w:autoSpaceDN w:val="0"/>
        <w:ind w:left="540" w:firstLine="594"/>
        <w:jc w:val="both"/>
        <w:rPr>
          <w:rFonts w:ascii="Times New Roman" w:hAnsi="Times New Roman" w:cs="Times New Roman"/>
          <w:b/>
          <w:sz w:val="22"/>
          <w:szCs w:val="22"/>
          <w:lang w:val="uk-UA"/>
        </w:rPr>
      </w:pPr>
      <w:r w:rsidRPr="00B7542C">
        <w:rPr>
          <w:rFonts w:ascii="Times New Roman" w:hAnsi="Times New Roman" w:cs="Times New Roman"/>
          <w:b/>
          <w:sz w:val="22"/>
          <w:szCs w:val="22"/>
          <w:lang w:val="uk-UA"/>
        </w:rPr>
        <w:t>ТОВАРИСТВО З ОБМЕЖЕНОЮ ВІДПОВІДАЛЬНІСТЮ «ФІНАНСОВА КОМПАНІЯ «</w:t>
      </w:r>
      <w:r w:rsidR="00507C71" w:rsidRPr="00B7542C">
        <w:rPr>
          <w:rFonts w:ascii="Times New Roman" w:hAnsi="Times New Roman" w:cs="Times New Roman"/>
          <w:b/>
          <w:bCs/>
          <w:sz w:val="22"/>
          <w:szCs w:val="22"/>
        </w:rPr>
        <w:t>МАРИН-ФІНАНС</w:t>
      </w:r>
      <w:r w:rsidRPr="00B7542C">
        <w:rPr>
          <w:rFonts w:ascii="Times New Roman" w:hAnsi="Times New Roman" w:cs="Times New Roman"/>
          <w:b/>
          <w:sz w:val="22"/>
          <w:szCs w:val="22"/>
          <w:lang w:val="uk-UA"/>
        </w:rPr>
        <w:t xml:space="preserve">» </w:t>
      </w:r>
    </w:p>
    <w:p w14:paraId="36B0F526" w14:textId="77777777" w:rsidR="00262E00" w:rsidRPr="00283B6D" w:rsidRDefault="00262E00" w:rsidP="00200607">
      <w:pPr>
        <w:widowControl w:val="0"/>
        <w:autoSpaceDE w:val="0"/>
        <w:autoSpaceDN w:val="0"/>
        <w:ind w:left="540" w:firstLine="594"/>
        <w:jc w:val="both"/>
        <w:rPr>
          <w:rFonts w:ascii="Times New Roman" w:hAnsi="Times New Roman" w:cs="Times New Roman"/>
          <w:sz w:val="22"/>
          <w:szCs w:val="22"/>
          <w:lang w:val="uk-UA" w:eastAsia="en-US"/>
        </w:rPr>
      </w:pPr>
      <w:r w:rsidRPr="00283B6D">
        <w:rPr>
          <w:rFonts w:ascii="Times New Roman" w:hAnsi="Times New Roman" w:cs="Times New Roman"/>
          <w:sz w:val="22"/>
          <w:szCs w:val="22"/>
          <w:lang w:val="uk-UA" w:eastAsia="en-US"/>
        </w:rPr>
        <w:t xml:space="preserve">Примітки до </w:t>
      </w:r>
      <w:r w:rsidR="001B6EAF">
        <w:rPr>
          <w:rFonts w:ascii="Times New Roman" w:hAnsi="Times New Roman" w:cs="Times New Roman"/>
          <w:sz w:val="22"/>
          <w:szCs w:val="22"/>
          <w:lang w:val="uk-UA" w:eastAsia="en-US"/>
        </w:rPr>
        <w:t xml:space="preserve">річної </w:t>
      </w:r>
      <w:r w:rsidRPr="00283B6D">
        <w:rPr>
          <w:rFonts w:ascii="Times New Roman" w:hAnsi="Times New Roman" w:cs="Times New Roman"/>
          <w:sz w:val="22"/>
          <w:szCs w:val="22"/>
          <w:lang w:val="uk-UA" w:eastAsia="en-US"/>
        </w:rPr>
        <w:t xml:space="preserve"> фінансової звітності станом на </w:t>
      </w:r>
      <w:r w:rsidR="00EB6157">
        <w:rPr>
          <w:rFonts w:ascii="Times New Roman" w:hAnsi="Times New Roman" w:cs="Times New Roman"/>
          <w:sz w:val="22"/>
          <w:szCs w:val="22"/>
          <w:lang w:val="uk-UA" w:eastAsia="en-US"/>
        </w:rPr>
        <w:t>31 грудня</w:t>
      </w:r>
      <w:r w:rsidRPr="00283B6D">
        <w:rPr>
          <w:rFonts w:ascii="Times New Roman" w:hAnsi="Times New Roman" w:cs="Times New Roman"/>
          <w:sz w:val="22"/>
          <w:szCs w:val="22"/>
          <w:lang w:val="uk-UA" w:eastAsia="en-US"/>
        </w:rPr>
        <w:t xml:space="preserve"> 2020 року</w:t>
      </w:r>
    </w:p>
    <w:p w14:paraId="3DB97E68" w14:textId="77777777" w:rsidR="00262E00" w:rsidRPr="00283B6D" w:rsidRDefault="00262E00" w:rsidP="00E54990">
      <w:pPr>
        <w:widowControl w:val="0"/>
        <w:autoSpaceDE w:val="0"/>
        <w:autoSpaceDN w:val="0"/>
        <w:ind w:left="567" w:firstLine="567"/>
        <w:jc w:val="center"/>
        <w:rPr>
          <w:rFonts w:ascii="Times New Roman" w:hAnsi="Times New Roman" w:cs="Times New Roman"/>
          <w:sz w:val="22"/>
          <w:szCs w:val="22"/>
          <w:lang w:val="uk-UA" w:eastAsia="en-US"/>
        </w:rPr>
      </w:pPr>
    </w:p>
    <w:p w14:paraId="10334030" w14:textId="77777777" w:rsidR="00262E00" w:rsidRPr="00283B6D" w:rsidRDefault="00B7542C" w:rsidP="00B7542C">
      <w:pPr>
        <w:widowControl w:val="0"/>
        <w:autoSpaceDE w:val="0"/>
        <w:autoSpaceDN w:val="0"/>
        <w:ind w:left="540" w:firstLine="594"/>
        <w:jc w:val="both"/>
        <w:rPr>
          <w:rFonts w:ascii="Times New Roman" w:hAnsi="Times New Roman" w:cs="Times New Roman"/>
          <w:b/>
          <w:sz w:val="22"/>
          <w:szCs w:val="22"/>
          <w:lang w:val="uk-UA" w:eastAsia="en-US"/>
        </w:rPr>
      </w:pPr>
      <w:r w:rsidRPr="00B7542C">
        <w:rPr>
          <w:rFonts w:ascii="Times New Roman" w:hAnsi="Times New Roman" w:cs="Times New Roman"/>
          <w:b/>
          <w:sz w:val="22"/>
          <w:szCs w:val="22"/>
          <w:lang w:val="uk-UA"/>
        </w:rPr>
        <w:t>ТОВАРИСТВО З ОБМЕЖЕНОЮ ВІДПОВІДАЛЬНІСТЮ «ФІНАНСОВА КОМПАНІЯ «</w:t>
      </w:r>
      <w:r w:rsidRPr="00B7542C">
        <w:rPr>
          <w:rFonts w:ascii="Times New Roman" w:hAnsi="Times New Roman" w:cs="Times New Roman"/>
          <w:b/>
          <w:bCs/>
          <w:sz w:val="22"/>
          <w:szCs w:val="22"/>
        </w:rPr>
        <w:t>МАРИН-ФІНАНС</w:t>
      </w:r>
      <w:r>
        <w:rPr>
          <w:rFonts w:ascii="Times New Roman" w:hAnsi="Times New Roman" w:cs="Times New Roman"/>
          <w:b/>
          <w:sz w:val="22"/>
          <w:szCs w:val="22"/>
          <w:lang w:val="uk-UA"/>
        </w:rPr>
        <w:t>»</w:t>
      </w:r>
      <w:r w:rsidR="00262E00" w:rsidRPr="00283B6D">
        <w:rPr>
          <w:rFonts w:ascii="Times New Roman" w:hAnsi="Times New Roman" w:cs="Times New Roman"/>
          <w:b/>
          <w:sz w:val="22"/>
          <w:szCs w:val="22"/>
          <w:lang w:val="uk-UA" w:eastAsia="en-US"/>
        </w:rPr>
        <w:t>,</w:t>
      </w:r>
      <w:r w:rsidR="00262E00" w:rsidRPr="00283B6D">
        <w:rPr>
          <w:rFonts w:ascii="Times New Roman" w:hAnsi="Times New Roman" w:cs="Times New Roman"/>
          <w:sz w:val="22"/>
          <w:szCs w:val="22"/>
          <w:lang w:val="uk-UA" w:eastAsia="en-US"/>
        </w:rPr>
        <w:t xml:space="preserve">  скорочена назва  </w:t>
      </w:r>
      <w:r w:rsidR="00480894">
        <w:rPr>
          <w:rFonts w:ascii="Times New Roman" w:hAnsi="Times New Roman" w:cs="Times New Roman"/>
          <w:b/>
          <w:iCs/>
          <w:sz w:val="22"/>
          <w:szCs w:val="22"/>
          <w:lang w:val="uk-UA" w:eastAsia="en-US"/>
        </w:rPr>
        <w:t>ТОВ «ФК</w:t>
      </w:r>
      <w:r w:rsidR="00507C71">
        <w:rPr>
          <w:rFonts w:ascii="Times New Roman" w:hAnsi="Times New Roman" w:cs="Times New Roman"/>
          <w:b/>
          <w:iCs/>
          <w:sz w:val="22"/>
          <w:szCs w:val="22"/>
          <w:lang w:val="uk-UA" w:eastAsia="en-US"/>
        </w:rPr>
        <w:t xml:space="preserve"> «</w:t>
      </w:r>
      <w:r w:rsidR="00507C71" w:rsidRPr="00507C71">
        <w:rPr>
          <w:rFonts w:ascii="Times New Roman" w:hAnsi="Times New Roman" w:cs="Times New Roman"/>
          <w:b/>
          <w:bCs/>
          <w:sz w:val="22"/>
          <w:szCs w:val="22"/>
        </w:rPr>
        <w:t>МАРИН-ФІНАНС</w:t>
      </w:r>
      <w:r w:rsidR="00262E00" w:rsidRPr="00283B6D">
        <w:rPr>
          <w:rFonts w:ascii="Times New Roman" w:hAnsi="Times New Roman" w:cs="Times New Roman"/>
          <w:b/>
          <w:sz w:val="22"/>
          <w:szCs w:val="22"/>
          <w:lang w:val="uk-UA" w:eastAsia="en-US"/>
        </w:rPr>
        <w:t>»</w:t>
      </w:r>
      <w:r w:rsidR="00262E00" w:rsidRPr="00283B6D">
        <w:rPr>
          <w:rFonts w:ascii="Times New Roman" w:hAnsi="Times New Roman" w:cs="Times New Roman"/>
          <w:sz w:val="22"/>
          <w:szCs w:val="22"/>
          <w:lang w:val="uk-UA" w:eastAsia="en-US"/>
        </w:rPr>
        <w:t xml:space="preserve">,  надалі Товариство, зареєстроване </w:t>
      </w:r>
      <w:r w:rsidR="00507C71">
        <w:rPr>
          <w:rFonts w:ascii="Times New Roman" w:hAnsi="Times New Roman" w:cs="Times New Roman"/>
          <w:sz w:val="22"/>
          <w:szCs w:val="22"/>
          <w:shd w:val="clear" w:color="auto" w:fill="FFFFFF"/>
          <w:lang w:val="uk-UA" w:eastAsia="en-US"/>
        </w:rPr>
        <w:t>13</w:t>
      </w:r>
      <w:r w:rsidR="00480894">
        <w:rPr>
          <w:rFonts w:ascii="Times New Roman" w:hAnsi="Times New Roman" w:cs="Times New Roman"/>
          <w:sz w:val="22"/>
          <w:szCs w:val="22"/>
          <w:shd w:val="clear" w:color="auto" w:fill="FFFFFF"/>
          <w:lang w:val="uk-UA" w:eastAsia="en-US"/>
        </w:rPr>
        <w:t>.0</w:t>
      </w:r>
      <w:r w:rsidR="00507C71">
        <w:rPr>
          <w:rFonts w:ascii="Times New Roman" w:hAnsi="Times New Roman" w:cs="Times New Roman"/>
          <w:sz w:val="22"/>
          <w:szCs w:val="22"/>
          <w:shd w:val="clear" w:color="auto" w:fill="FFFFFF"/>
          <w:lang w:val="uk-UA" w:eastAsia="en-US"/>
        </w:rPr>
        <w:t>9</w:t>
      </w:r>
      <w:r w:rsidR="00262E00" w:rsidRPr="00283B6D">
        <w:rPr>
          <w:rFonts w:ascii="Times New Roman" w:hAnsi="Times New Roman" w:cs="Times New Roman"/>
          <w:sz w:val="22"/>
          <w:szCs w:val="22"/>
          <w:shd w:val="clear" w:color="auto" w:fill="FFFFFF"/>
          <w:lang w:val="uk-UA" w:eastAsia="en-US"/>
        </w:rPr>
        <w:t>.20</w:t>
      </w:r>
      <w:r w:rsidR="00507C71">
        <w:rPr>
          <w:rFonts w:ascii="Times New Roman" w:hAnsi="Times New Roman" w:cs="Times New Roman"/>
          <w:sz w:val="22"/>
          <w:szCs w:val="22"/>
          <w:shd w:val="clear" w:color="auto" w:fill="FFFFFF"/>
          <w:lang w:val="uk-UA" w:eastAsia="en-US"/>
        </w:rPr>
        <w:t>19</w:t>
      </w:r>
      <w:r w:rsidR="00262E00" w:rsidRPr="00283B6D">
        <w:rPr>
          <w:rFonts w:ascii="Times New Roman" w:hAnsi="Times New Roman" w:cs="Times New Roman"/>
          <w:sz w:val="22"/>
          <w:szCs w:val="22"/>
          <w:shd w:val="clear" w:color="auto" w:fill="FFFFFF"/>
          <w:lang w:val="uk-UA" w:eastAsia="en-US"/>
        </w:rPr>
        <w:t xml:space="preserve">  </w:t>
      </w:r>
      <w:r w:rsidR="00262E00" w:rsidRPr="00283B6D">
        <w:rPr>
          <w:rFonts w:ascii="Times New Roman" w:hAnsi="Times New Roman" w:cs="Times New Roman"/>
          <w:sz w:val="22"/>
          <w:szCs w:val="22"/>
          <w:lang w:val="uk-UA" w:eastAsia="en-US"/>
        </w:rPr>
        <w:t xml:space="preserve">року, номер  запису про включення відомостей про юридичну особу </w:t>
      </w:r>
      <w:r w:rsidR="00262E00" w:rsidRPr="00283B6D">
        <w:rPr>
          <w:rFonts w:ascii="Times New Roman" w:hAnsi="Times New Roman" w:cs="Times New Roman"/>
          <w:sz w:val="22"/>
          <w:szCs w:val="22"/>
          <w:shd w:val="clear" w:color="auto" w:fill="FFFFFF"/>
          <w:lang w:val="uk-UA" w:eastAsia="en-US"/>
        </w:rPr>
        <w:t> </w:t>
      </w:r>
      <w:r w:rsidR="00507C71">
        <w:rPr>
          <w:rFonts w:ascii="Times New Roman" w:hAnsi="Times New Roman" w:cs="Times New Roman"/>
          <w:sz w:val="22"/>
          <w:szCs w:val="22"/>
          <w:shd w:val="clear" w:color="auto" w:fill="FFFFFF"/>
          <w:lang w:val="uk-UA" w:eastAsia="en-US"/>
        </w:rPr>
        <w:t>1 556 102 0000 071524</w:t>
      </w:r>
    </w:p>
    <w:p w14:paraId="19323434" w14:textId="77777777" w:rsidR="00262E00" w:rsidRPr="00283B6D" w:rsidRDefault="00262E00" w:rsidP="00E54990">
      <w:pPr>
        <w:widowControl w:val="0"/>
        <w:autoSpaceDE w:val="0"/>
        <w:autoSpaceDN w:val="0"/>
        <w:ind w:left="567" w:firstLine="567"/>
        <w:jc w:val="both"/>
        <w:rPr>
          <w:rFonts w:ascii="Times New Roman" w:hAnsi="Times New Roman" w:cs="Times New Roman"/>
          <w:sz w:val="22"/>
          <w:szCs w:val="22"/>
          <w:lang w:val="uk-UA" w:eastAsia="en-US"/>
        </w:rPr>
      </w:pPr>
      <w:r w:rsidRPr="00283B6D">
        <w:rPr>
          <w:rFonts w:ascii="Times New Roman" w:hAnsi="Times New Roman" w:cs="Times New Roman"/>
          <w:sz w:val="22"/>
          <w:szCs w:val="22"/>
          <w:lang w:val="uk-UA" w:eastAsia="en-US"/>
        </w:rPr>
        <w:t xml:space="preserve">Код ЄДРПОУ </w:t>
      </w:r>
      <w:r w:rsidR="00507C71">
        <w:rPr>
          <w:rFonts w:ascii="Times New Roman" w:hAnsi="Times New Roman" w:cs="Times New Roman"/>
          <w:sz w:val="22"/>
          <w:szCs w:val="22"/>
          <w:lang w:val="uk-UA" w:eastAsia="en-US"/>
        </w:rPr>
        <w:t>43231894</w:t>
      </w:r>
    </w:p>
    <w:p w14:paraId="36095C4C" w14:textId="77777777" w:rsidR="00480894" w:rsidRDefault="00262E00" w:rsidP="00E54990">
      <w:pPr>
        <w:widowControl w:val="0"/>
        <w:autoSpaceDE w:val="0"/>
        <w:autoSpaceDN w:val="0"/>
        <w:ind w:left="567" w:firstLine="567"/>
        <w:jc w:val="both"/>
        <w:rPr>
          <w:rFonts w:ascii="Times New Roman" w:hAnsi="Times New Roman" w:cs="Times New Roman"/>
          <w:color w:val="000000"/>
          <w:sz w:val="22"/>
          <w:szCs w:val="22"/>
          <w:lang w:val="uk-UA" w:eastAsia="en-US"/>
        </w:rPr>
      </w:pPr>
      <w:r w:rsidRPr="00283B6D">
        <w:rPr>
          <w:rFonts w:ascii="Times New Roman" w:hAnsi="Times New Roman" w:cs="Times New Roman"/>
          <w:sz w:val="22"/>
          <w:szCs w:val="22"/>
          <w:lang w:val="uk-UA" w:eastAsia="en-US"/>
        </w:rPr>
        <w:t xml:space="preserve">Місцезнаходження: </w:t>
      </w:r>
      <w:r w:rsidR="00641F89" w:rsidRPr="00507C71">
        <w:rPr>
          <w:rFonts w:ascii="Times New Roman" w:hAnsi="Times New Roman" w:cs="Times New Roman"/>
          <w:color w:val="000000"/>
          <w:sz w:val="22"/>
          <w:szCs w:val="22"/>
          <w:lang w:val="uk-UA" w:eastAsia="en-US"/>
        </w:rPr>
        <w:t xml:space="preserve">Україна, </w:t>
      </w:r>
      <w:r w:rsidR="00507C71" w:rsidRPr="00507C71">
        <w:rPr>
          <w:rFonts w:ascii="Times New Roman" w:hAnsi="Times New Roman" w:cs="Times New Roman"/>
          <w:bCs/>
          <w:sz w:val="22"/>
          <w:szCs w:val="22"/>
        </w:rPr>
        <w:t>65014, Одеська обл.м. Одеса, вул. Мараз</w:t>
      </w:r>
      <w:r w:rsidR="00507C71" w:rsidRPr="00507C71">
        <w:rPr>
          <w:rFonts w:ascii="Times New Roman" w:hAnsi="Times New Roman" w:cs="Times New Roman"/>
          <w:bCs/>
          <w:sz w:val="22"/>
          <w:szCs w:val="22"/>
          <w:lang w:val="uk-UA"/>
        </w:rPr>
        <w:t>ліївська, буд. 28</w:t>
      </w:r>
    </w:p>
    <w:p w14:paraId="2026AC4C" w14:textId="77777777" w:rsidR="00262E00" w:rsidRPr="00283B6D" w:rsidRDefault="00262E00" w:rsidP="00E54990">
      <w:pPr>
        <w:widowControl w:val="0"/>
        <w:autoSpaceDE w:val="0"/>
        <w:autoSpaceDN w:val="0"/>
        <w:ind w:left="567" w:firstLine="567"/>
        <w:jc w:val="both"/>
        <w:rPr>
          <w:rFonts w:ascii="Times New Roman" w:hAnsi="Times New Roman" w:cs="Times New Roman"/>
          <w:sz w:val="22"/>
          <w:szCs w:val="22"/>
          <w:lang w:val="uk-UA" w:eastAsia="en-US"/>
        </w:rPr>
      </w:pPr>
      <w:r w:rsidRPr="00283B6D">
        <w:rPr>
          <w:rFonts w:ascii="Times New Roman" w:hAnsi="Times New Roman" w:cs="Times New Roman"/>
          <w:color w:val="000000"/>
          <w:sz w:val="22"/>
          <w:szCs w:val="22"/>
          <w:lang w:val="uk-UA" w:eastAsia="en-US"/>
        </w:rPr>
        <w:t xml:space="preserve">Телефон: </w:t>
      </w:r>
      <w:r w:rsidR="00507C71">
        <w:rPr>
          <w:rFonts w:ascii="Times New Roman" w:hAnsi="Times New Roman" w:cs="Times New Roman"/>
          <w:color w:val="000000"/>
          <w:sz w:val="22"/>
          <w:szCs w:val="22"/>
          <w:lang w:val="uk-UA" w:eastAsia="en-US"/>
        </w:rPr>
        <w:t>+380934121991</w:t>
      </w:r>
    </w:p>
    <w:p w14:paraId="06ACAD8A" w14:textId="77777777" w:rsidR="00262E00" w:rsidRPr="00283B6D" w:rsidRDefault="00262E00" w:rsidP="00CB2210">
      <w:pPr>
        <w:widowControl w:val="0"/>
        <w:ind w:left="567" w:firstLine="709"/>
        <w:contextualSpacing/>
        <w:jc w:val="both"/>
        <w:rPr>
          <w:rFonts w:ascii="Times New Roman" w:hAnsi="Times New Roman" w:cs="Times New Roman"/>
          <w:sz w:val="22"/>
          <w:szCs w:val="22"/>
          <w:lang w:val="uk-UA" w:eastAsia="en-US"/>
        </w:rPr>
      </w:pPr>
      <w:r w:rsidRPr="00283B6D">
        <w:rPr>
          <w:rFonts w:ascii="Times New Roman" w:hAnsi="Times New Roman" w:cs="Times New Roman"/>
          <w:sz w:val="22"/>
          <w:szCs w:val="22"/>
          <w:lang w:val="uk-UA"/>
        </w:rPr>
        <w:t xml:space="preserve">Основний вид діяльності Товариства  за КВЕД: </w:t>
      </w:r>
      <w:r w:rsidRPr="00283B6D">
        <w:rPr>
          <w:rFonts w:ascii="Times New Roman" w:hAnsi="Times New Roman" w:cs="Times New Roman"/>
          <w:color w:val="000000"/>
          <w:sz w:val="22"/>
          <w:szCs w:val="22"/>
          <w:lang w:val="uk-UA" w:eastAsia="en-US"/>
        </w:rPr>
        <w:t xml:space="preserve">64.99 Надання інших фінансових послуг (крім страхування та пенсійного забезпечення). </w:t>
      </w:r>
      <w:r w:rsidRPr="00283B6D">
        <w:rPr>
          <w:rFonts w:ascii="Times New Roman" w:hAnsi="Times New Roman" w:cs="Times New Roman"/>
          <w:sz w:val="22"/>
          <w:szCs w:val="22"/>
          <w:lang w:val="uk-UA" w:eastAsia="en-US"/>
        </w:rPr>
        <w:t>Розмір зареєстрованого статутного капіталу 5 </w:t>
      </w:r>
      <w:r w:rsidR="00507C71">
        <w:rPr>
          <w:rFonts w:ascii="Times New Roman" w:hAnsi="Times New Roman" w:cs="Times New Roman"/>
          <w:sz w:val="22"/>
          <w:szCs w:val="22"/>
          <w:lang w:val="uk-UA" w:eastAsia="en-US"/>
        </w:rPr>
        <w:t>1</w:t>
      </w:r>
      <w:r w:rsidR="00F94CE3">
        <w:rPr>
          <w:rFonts w:ascii="Times New Roman" w:hAnsi="Times New Roman" w:cs="Times New Roman"/>
          <w:sz w:val="22"/>
          <w:szCs w:val="22"/>
          <w:lang w:val="uk-UA" w:eastAsia="en-US"/>
        </w:rPr>
        <w:t>0</w:t>
      </w:r>
      <w:r w:rsidRPr="00283B6D">
        <w:rPr>
          <w:rFonts w:ascii="Times New Roman" w:hAnsi="Times New Roman" w:cs="Times New Roman"/>
          <w:sz w:val="22"/>
          <w:szCs w:val="22"/>
          <w:lang w:val="uk-UA" w:eastAsia="en-US"/>
        </w:rPr>
        <w:t xml:space="preserve">0 000,00 грн. (П’ять мільйонів </w:t>
      </w:r>
      <w:r w:rsidR="00507C71">
        <w:rPr>
          <w:rFonts w:ascii="Times New Roman" w:hAnsi="Times New Roman" w:cs="Times New Roman"/>
          <w:sz w:val="22"/>
          <w:szCs w:val="22"/>
          <w:lang w:val="uk-UA" w:eastAsia="en-US"/>
        </w:rPr>
        <w:t xml:space="preserve">сто тисяч </w:t>
      </w:r>
      <w:r w:rsidRPr="00283B6D">
        <w:rPr>
          <w:rFonts w:ascii="Times New Roman" w:hAnsi="Times New Roman" w:cs="Times New Roman"/>
          <w:sz w:val="22"/>
          <w:szCs w:val="22"/>
          <w:lang w:val="uk-UA" w:eastAsia="en-US"/>
        </w:rPr>
        <w:t>грн 00 коп.) Статутний капітал був сформований грошовими коштами в 2020 році.</w:t>
      </w:r>
    </w:p>
    <w:p w14:paraId="298A3704" w14:textId="77777777" w:rsidR="00262E00" w:rsidRPr="00283B6D" w:rsidRDefault="00262E00" w:rsidP="00E54990">
      <w:pPr>
        <w:widowControl w:val="0"/>
        <w:autoSpaceDE w:val="0"/>
        <w:autoSpaceDN w:val="0"/>
        <w:ind w:left="567" w:firstLine="567"/>
        <w:jc w:val="both"/>
        <w:rPr>
          <w:rFonts w:ascii="Times New Roman" w:hAnsi="Times New Roman" w:cs="Times New Roman"/>
          <w:sz w:val="22"/>
          <w:szCs w:val="22"/>
          <w:lang w:val="uk-UA" w:eastAsia="en-US"/>
        </w:rPr>
      </w:pPr>
      <w:r w:rsidRPr="00283B6D">
        <w:rPr>
          <w:rFonts w:ascii="Times New Roman" w:hAnsi="Times New Roman" w:cs="Times New Roman"/>
          <w:sz w:val="22"/>
          <w:szCs w:val="22"/>
          <w:lang w:val="uk-UA" w:eastAsia="en-US"/>
        </w:rPr>
        <w:t xml:space="preserve">Відомості про розподіл статутного капіталу </w:t>
      </w:r>
      <w:r w:rsidRPr="00283B6D">
        <w:rPr>
          <w:rFonts w:ascii="Times New Roman" w:hAnsi="Times New Roman" w:cs="Times New Roman"/>
          <w:iCs/>
          <w:sz w:val="22"/>
          <w:szCs w:val="22"/>
          <w:lang w:val="uk-UA" w:eastAsia="en-US"/>
        </w:rPr>
        <w:t>ТОВ «ФК «</w:t>
      </w:r>
      <w:r w:rsidR="00507C71" w:rsidRPr="00507C71">
        <w:rPr>
          <w:rFonts w:ascii="Times New Roman" w:hAnsi="Times New Roman" w:cs="Times New Roman"/>
          <w:bCs/>
          <w:sz w:val="22"/>
          <w:szCs w:val="22"/>
        </w:rPr>
        <w:t>МАРИН-ФІНАНС</w:t>
      </w:r>
      <w:r w:rsidRPr="00283B6D">
        <w:rPr>
          <w:rFonts w:ascii="Times New Roman" w:hAnsi="Times New Roman" w:cs="Times New Roman"/>
          <w:sz w:val="22"/>
          <w:szCs w:val="22"/>
          <w:lang w:val="uk-UA" w:eastAsia="en-US"/>
        </w:rPr>
        <w:t xml:space="preserve">» на звітну дату </w:t>
      </w:r>
      <w:r w:rsidR="008E2FBF">
        <w:rPr>
          <w:rFonts w:ascii="Times New Roman" w:hAnsi="Times New Roman" w:cs="Times New Roman"/>
          <w:sz w:val="22"/>
          <w:szCs w:val="22"/>
          <w:lang w:val="uk-UA" w:eastAsia="en-US"/>
        </w:rPr>
        <w:t>31.12.2020</w:t>
      </w:r>
      <w:r w:rsidRPr="00283B6D">
        <w:rPr>
          <w:rFonts w:ascii="Times New Roman" w:hAnsi="Times New Roman" w:cs="Times New Roman"/>
          <w:sz w:val="22"/>
          <w:szCs w:val="22"/>
          <w:lang w:val="uk-UA" w:eastAsia="en-US"/>
        </w:rPr>
        <w:t xml:space="preserve"> року:</w:t>
      </w:r>
    </w:p>
    <w:p w14:paraId="366D4A8D" w14:textId="77777777" w:rsidR="00262E00" w:rsidRPr="00283B6D" w:rsidRDefault="00262E00" w:rsidP="00E54990">
      <w:pPr>
        <w:widowControl w:val="0"/>
        <w:autoSpaceDE w:val="0"/>
        <w:autoSpaceDN w:val="0"/>
        <w:ind w:left="567" w:firstLine="567"/>
        <w:jc w:val="both"/>
        <w:rPr>
          <w:rFonts w:ascii="Times New Roman" w:hAnsi="Times New Roman" w:cs="Times New Roman"/>
          <w:sz w:val="22"/>
          <w:szCs w:val="22"/>
          <w:lang w:val="uk-UA" w:eastAsia="en-US"/>
        </w:rPr>
      </w:pPr>
    </w:p>
    <w:tbl>
      <w:tblPr>
        <w:tblW w:w="1050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2"/>
        <w:gridCol w:w="2775"/>
        <w:gridCol w:w="2817"/>
      </w:tblGrid>
      <w:tr w:rsidR="00262E00" w:rsidRPr="00283B6D" w14:paraId="1E11E0AC" w14:textId="77777777" w:rsidTr="009578B0">
        <w:trPr>
          <w:trHeight w:val="690"/>
        </w:trPr>
        <w:tc>
          <w:tcPr>
            <w:tcW w:w="4912" w:type="dxa"/>
          </w:tcPr>
          <w:p w14:paraId="19D1E29C" w14:textId="77777777" w:rsidR="00262E00" w:rsidRPr="00283B6D" w:rsidRDefault="00262E00" w:rsidP="00E54990">
            <w:pPr>
              <w:widowControl w:val="0"/>
              <w:autoSpaceDE w:val="0"/>
              <w:autoSpaceDN w:val="0"/>
              <w:ind w:left="567" w:firstLine="567"/>
              <w:jc w:val="center"/>
              <w:rPr>
                <w:rFonts w:ascii="Times New Roman" w:hAnsi="Times New Roman" w:cs="Times New Roman"/>
                <w:sz w:val="22"/>
                <w:szCs w:val="22"/>
                <w:lang w:val="uk-UA" w:eastAsia="en-US"/>
              </w:rPr>
            </w:pPr>
          </w:p>
          <w:p w14:paraId="23EF36EB" w14:textId="77777777" w:rsidR="00262E00" w:rsidRPr="00283B6D" w:rsidRDefault="00262E00" w:rsidP="00E54990">
            <w:pPr>
              <w:widowControl w:val="0"/>
              <w:autoSpaceDE w:val="0"/>
              <w:autoSpaceDN w:val="0"/>
              <w:ind w:left="567" w:firstLine="567"/>
              <w:jc w:val="center"/>
              <w:rPr>
                <w:rFonts w:ascii="Times New Roman" w:hAnsi="Times New Roman" w:cs="Times New Roman"/>
                <w:sz w:val="22"/>
                <w:szCs w:val="22"/>
                <w:lang w:val="uk-UA" w:eastAsia="en-US"/>
              </w:rPr>
            </w:pPr>
            <w:r w:rsidRPr="00283B6D">
              <w:rPr>
                <w:rFonts w:ascii="Times New Roman" w:hAnsi="Times New Roman" w:cs="Times New Roman"/>
                <w:sz w:val="22"/>
                <w:szCs w:val="22"/>
                <w:lang w:val="uk-UA" w:eastAsia="en-US"/>
              </w:rPr>
              <w:t>Учасник (назва)</w:t>
            </w:r>
          </w:p>
          <w:p w14:paraId="2B1A8A59" w14:textId="77777777" w:rsidR="00262E00" w:rsidRPr="00283B6D" w:rsidRDefault="00262E00" w:rsidP="00E54990">
            <w:pPr>
              <w:widowControl w:val="0"/>
              <w:autoSpaceDE w:val="0"/>
              <w:autoSpaceDN w:val="0"/>
              <w:ind w:left="567" w:firstLine="567"/>
              <w:jc w:val="center"/>
              <w:rPr>
                <w:rFonts w:ascii="Times New Roman" w:hAnsi="Times New Roman" w:cs="Times New Roman"/>
                <w:sz w:val="22"/>
                <w:szCs w:val="22"/>
                <w:lang w:val="uk-UA" w:eastAsia="en-US"/>
              </w:rPr>
            </w:pPr>
          </w:p>
        </w:tc>
        <w:tc>
          <w:tcPr>
            <w:tcW w:w="2775" w:type="dxa"/>
          </w:tcPr>
          <w:p w14:paraId="343A3BEB" w14:textId="77777777" w:rsidR="00262E00" w:rsidRPr="00283B6D" w:rsidRDefault="00262E00" w:rsidP="00E54990">
            <w:pPr>
              <w:widowControl w:val="0"/>
              <w:autoSpaceDE w:val="0"/>
              <w:autoSpaceDN w:val="0"/>
              <w:ind w:left="567" w:firstLine="567"/>
              <w:jc w:val="center"/>
              <w:rPr>
                <w:rFonts w:ascii="Times New Roman" w:hAnsi="Times New Roman" w:cs="Times New Roman"/>
                <w:sz w:val="22"/>
                <w:szCs w:val="22"/>
                <w:lang w:val="uk-UA" w:eastAsia="en-US"/>
              </w:rPr>
            </w:pPr>
          </w:p>
          <w:p w14:paraId="39197A11" w14:textId="77777777" w:rsidR="00262E00" w:rsidRPr="00283B6D" w:rsidRDefault="00262E00" w:rsidP="00E54990">
            <w:pPr>
              <w:widowControl w:val="0"/>
              <w:autoSpaceDE w:val="0"/>
              <w:autoSpaceDN w:val="0"/>
              <w:ind w:left="567" w:firstLine="46"/>
              <w:jc w:val="center"/>
              <w:rPr>
                <w:rFonts w:ascii="Times New Roman" w:hAnsi="Times New Roman" w:cs="Times New Roman"/>
                <w:sz w:val="22"/>
                <w:szCs w:val="22"/>
                <w:lang w:val="uk-UA" w:eastAsia="en-US"/>
              </w:rPr>
            </w:pPr>
            <w:r w:rsidRPr="00283B6D">
              <w:rPr>
                <w:rFonts w:ascii="Times New Roman" w:hAnsi="Times New Roman" w:cs="Times New Roman"/>
                <w:sz w:val="22"/>
                <w:szCs w:val="22"/>
                <w:lang w:val="uk-UA" w:eastAsia="en-US"/>
              </w:rPr>
              <w:t>Частка в статутному капіталі, грн.</w:t>
            </w:r>
          </w:p>
          <w:p w14:paraId="216CB3E5" w14:textId="77777777" w:rsidR="00262E00" w:rsidRPr="00283B6D" w:rsidRDefault="00262E00" w:rsidP="00E54990">
            <w:pPr>
              <w:widowControl w:val="0"/>
              <w:autoSpaceDE w:val="0"/>
              <w:autoSpaceDN w:val="0"/>
              <w:ind w:left="567" w:firstLine="567"/>
              <w:jc w:val="center"/>
              <w:rPr>
                <w:rFonts w:ascii="Times New Roman" w:hAnsi="Times New Roman" w:cs="Times New Roman"/>
                <w:sz w:val="22"/>
                <w:szCs w:val="22"/>
                <w:lang w:val="uk-UA" w:eastAsia="en-US"/>
              </w:rPr>
            </w:pPr>
          </w:p>
        </w:tc>
        <w:tc>
          <w:tcPr>
            <w:tcW w:w="2817" w:type="dxa"/>
          </w:tcPr>
          <w:p w14:paraId="623E2A3C" w14:textId="77777777" w:rsidR="00262E00" w:rsidRPr="00283B6D" w:rsidRDefault="00262E00" w:rsidP="00E54990">
            <w:pPr>
              <w:widowControl w:val="0"/>
              <w:autoSpaceDE w:val="0"/>
              <w:autoSpaceDN w:val="0"/>
              <w:ind w:left="567" w:firstLine="567"/>
              <w:jc w:val="center"/>
              <w:rPr>
                <w:rFonts w:ascii="Times New Roman" w:hAnsi="Times New Roman" w:cs="Times New Roman"/>
                <w:sz w:val="22"/>
                <w:szCs w:val="22"/>
                <w:lang w:val="uk-UA" w:eastAsia="en-US"/>
              </w:rPr>
            </w:pPr>
          </w:p>
          <w:p w14:paraId="05E73C08" w14:textId="77777777" w:rsidR="00262E00" w:rsidRPr="00283B6D" w:rsidRDefault="00262E00" w:rsidP="00E54990">
            <w:pPr>
              <w:widowControl w:val="0"/>
              <w:autoSpaceDE w:val="0"/>
              <w:autoSpaceDN w:val="0"/>
              <w:ind w:left="567" w:firstLine="30"/>
              <w:jc w:val="center"/>
              <w:rPr>
                <w:rFonts w:ascii="Times New Roman" w:hAnsi="Times New Roman" w:cs="Times New Roman"/>
                <w:sz w:val="22"/>
                <w:szCs w:val="22"/>
                <w:lang w:val="uk-UA" w:eastAsia="en-US"/>
              </w:rPr>
            </w:pPr>
            <w:r w:rsidRPr="00283B6D">
              <w:rPr>
                <w:rFonts w:ascii="Times New Roman" w:hAnsi="Times New Roman" w:cs="Times New Roman"/>
                <w:sz w:val="22"/>
                <w:szCs w:val="22"/>
                <w:lang w:val="uk-UA" w:eastAsia="en-US"/>
              </w:rPr>
              <w:t>Частка в статутному капіталі,%</w:t>
            </w:r>
          </w:p>
          <w:p w14:paraId="12F6B887" w14:textId="77777777" w:rsidR="00262E00" w:rsidRPr="00283B6D" w:rsidRDefault="00262E00" w:rsidP="00E54990">
            <w:pPr>
              <w:widowControl w:val="0"/>
              <w:autoSpaceDE w:val="0"/>
              <w:autoSpaceDN w:val="0"/>
              <w:ind w:left="567" w:firstLine="567"/>
              <w:jc w:val="center"/>
              <w:rPr>
                <w:rFonts w:ascii="Times New Roman" w:hAnsi="Times New Roman" w:cs="Times New Roman"/>
                <w:sz w:val="22"/>
                <w:szCs w:val="22"/>
                <w:lang w:val="uk-UA" w:eastAsia="en-US"/>
              </w:rPr>
            </w:pPr>
          </w:p>
        </w:tc>
      </w:tr>
      <w:tr w:rsidR="00262E00" w:rsidRPr="00283B6D" w14:paraId="773E7123" w14:textId="77777777" w:rsidTr="00F321AD">
        <w:trPr>
          <w:trHeight w:val="1249"/>
        </w:trPr>
        <w:tc>
          <w:tcPr>
            <w:tcW w:w="4912" w:type="dxa"/>
          </w:tcPr>
          <w:p w14:paraId="2EE4E0DB" w14:textId="77777777" w:rsidR="00262E00" w:rsidRPr="00507C71" w:rsidRDefault="00262E00" w:rsidP="00064B3E">
            <w:pPr>
              <w:jc w:val="center"/>
              <w:rPr>
                <w:rFonts w:ascii="Times New Roman" w:hAnsi="Times New Roman" w:cs="Times New Roman"/>
                <w:bCs/>
                <w:spacing w:val="-9"/>
                <w:sz w:val="22"/>
                <w:szCs w:val="22"/>
                <w:shd w:val="clear" w:color="auto" w:fill="FFFFFF"/>
                <w:lang w:val="uk-UA"/>
              </w:rPr>
            </w:pPr>
            <w:r w:rsidRPr="00507C71">
              <w:rPr>
                <w:rFonts w:ascii="Times New Roman" w:hAnsi="Times New Roman" w:cs="Times New Roman"/>
                <w:bCs/>
                <w:spacing w:val="-9"/>
                <w:sz w:val="22"/>
                <w:szCs w:val="22"/>
                <w:shd w:val="clear" w:color="auto" w:fill="FFFFFF"/>
                <w:lang w:val="uk-UA"/>
              </w:rPr>
              <w:t xml:space="preserve">ТОВАРИСТВО З ОБМЕЖЕНОЮ ВІДПОВІДАЛЬНІСТЮ </w:t>
            </w:r>
          </w:p>
          <w:p w14:paraId="1D92F825" w14:textId="77777777" w:rsidR="00262E00" w:rsidRPr="00507C71" w:rsidRDefault="00262E00" w:rsidP="00064B3E">
            <w:pPr>
              <w:jc w:val="center"/>
              <w:rPr>
                <w:rFonts w:ascii="Times New Roman" w:hAnsi="Times New Roman" w:cs="Times New Roman"/>
                <w:bCs/>
                <w:spacing w:val="-9"/>
                <w:sz w:val="22"/>
                <w:szCs w:val="22"/>
                <w:shd w:val="clear" w:color="auto" w:fill="FFFFFF"/>
                <w:lang w:val="uk-UA"/>
              </w:rPr>
            </w:pPr>
            <w:r w:rsidRPr="00507C71">
              <w:rPr>
                <w:rFonts w:ascii="Times New Roman" w:hAnsi="Times New Roman" w:cs="Times New Roman"/>
                <w:bCs/>
                <w:spacing w:val="-9"/>
                <w:sz w:val="22"/>
                <w:szCs w:val="22"/>
                <w:shd w:val="clear" w:color="auto" w:fill="FFFFFF"/>
                <w:lang w:val="uk-UA"/>
              </w:rPr>
              <w:t>«</w:t>
            </w:r>
            <w:r w:rsidR="00507C71" w:rsidRPr="00507C71">
              <w:rPr>
                <w:rFonts w:ascii="Times New Roman" w:hAnsi="Times New Roman" w:cs="Times New Roman"/>
                <w:sz w:val="22"/>
                <w:szCs w:val="22"/>
                <w:shd w:val="clear" w:color="auto" w:fill="FFFFFF"/>
              </w:rPr>
              <w:t>МОРСЬКЕ КОНСУЛЬТУВАННЯ УПРАВЛ</w:t>
            </w:r>
            <w:r w:rsidR="00507C71" w:rsidRPr="00507C71">
              <w:rPr>
                <w:rFonts w:ascii="Times New Roman" w:hAnsi="Times New Roman" w:cs="Times New Roman"/>
                <w:sz w:val="22"/>
                <w:szCs w:val="22"/>
                <w:shd w:val="clear" w:color="auto" w:fill="FFFFFF"/>
                <w:lang w:val="uk-UA"/>
              </w:rPr>
              <w:t>ІННЯ БЕЗПЕКА</w:t>
            </w:r>
            <w:r w:rsidRPr="00507C71">
              <w:rPr>
                <w:rFonts w:ascii="Times New Roman" w:hAnsi="Times New Roman" w:cs="Times New Roman"/>
                <w:bCs/>
                <w:spacing w:val="-9"/>
                <w:sz w:val="22"/>
                <w:szCs w:val="22"/>
                <w:shd w:val="clear" w:color="auto" w:fill="FFFFFF"/>
                <w:lang w:val="uk-UA"/>
              </w:rPr>
              <w:t xml:space="preserve">» </w:t>
            </w:r>
          </w:p>
          <w:p w14:paraId="2A465AF7" w14:textId="77777777" w:rsidR="00262E00" w:rsidRPr="00507C71" w:rsidRDefault="00262E00" w:rsidP="00507C71">
            <w:pPr>
              <w:shd w:val="clear" w:color="auto" w:fill="FFFFFF"/>
              <w:jc w:val="center"/>
              <w:rPr>
                <w:rFonts w:ascii="Times New Roman" w:hAnsi="Times New Roman" w:cs="Times New Roman"/>
                <w:sz w:val="22"/>
                <w:szCs w:val="22"/>
                <w:shd w:val="clear" w:color="auto" w:fill="FFFFFF"/>
                <w:lang w:val="uk-UA"/>
              </w:rPr>
            </w:pPr>
            <w:r w:rsidRPr="00507C71">
              <w:rPr>
                <w:rFonts w:ascii="Times New Roman" w:hAnsi="Times New Roman" w:cs="Times New Roman"/>
                <w:bCs/>
                <w:sz w:val="22"/>
                <w:szCs w:val="22"/>
                <w:lang w:val="uk-UA"/>
              </w:rPr>
              <w:t>Код за ЄДРПОУ</w:t>
            </w:r>
            <w:r w:rsidRPr="00507C71">
              <w:rPr>
                <w:rFonts w:ascii="Times New Roman" w:hAnsi="Times New Roman" w:cs="Times New Roman"/>
                <w:sz w:val="22"/>
                <w:szCs w:val="22"/>
                <w:lang w:val="uk-UA"/>
              </w:rPr>
              <w:t xml:space="preserve"> – </w:t>
            </w:r>
            <w:r w:rsidR="00507C71" w:rsidRPr="00507C71">
              <w:rPr>
                <w:rFonts w:ascii="Times New Roman" w:hAnsi="Times New Roman" w:cs="Times New Roman"/>
                <w:sz w:val="22"/>
                <w:szCs w:val="22"/>
                <w:shd w:val="clear" w:color="auto" w:fill="FFFFFF"/>
                <w:lang w:val="uk-UA"/>
              </w:rPr>
              <w:t>39296867</w:t>
            </w:r>
          </w:p>
        </w:tc>
        <w:tc>
          <w:tcPr>
            <w:tcW w:w="2775" w:type="dxa"/>
            <w:vAlign w:val="center"/>
          </w:tcPr>
          <w:p w14:paraId="681C800F" w14:textId="77777777" w:rsidR="00262E00" w:rsidRPr="00283B6D" w:rsidRDefault="00262E00" w:rsidP="00507C71">
            <w:pPr>
              <w:widowControl w:val="0"/>
              <w:tabs>
                <w:tab w:val="left" w:pos="0"/>
              </w:tabs>
              <w:autoSpaceDE w:val="0"/>
              <w:autoSpaceDN w:val="0"/>
              <w:ind w:left="567" w:right="423"/>
              <w:jc w:val="center"/>
              <w:rPr>
                <w:rFonts w:ascii="Times New Roman" w:hAnsi="Times New Roman" w:cs="Times New Roman"/>
                <w:sz w:val="22"/>
                <w:szCs w:val="22"/>
                <w:lang w:val="uk-UA"/>
              </w:rPr>
            </w:pPr>
            <w:r w:rsidRPr="00283B6D">
              <w:rPr>
                <w:rFonts w:ascii="Times New Roman" w:hAnsi="Times New Roman" w:cs="Times New Roman"/>
                <w:sz w:val="22"/>
                <w:szCs w:val="22"/>
                <w:lang w:val="uk-UA"/>
              </w:rPr>
              <w:t>5 </w:t>
            </w:r>
            <w:r w:rsidR="00507C71">
              <w:rPr>
                <w:rFonts w:ascii="Times New Roman" w:hAnsi="Times New Roman" w:cs="Times New Roman"/>
                <w:sz w:val="22"/>
                <w:szCs w:val="22"/>
                <w:lang w:val="uk-UA"/>
              </w:rPr>
              <w:t>1</w:t>
            </w:r>
            <w:r w:rsidRPr="00283B6D">
              <w:rPr>
                <w:rFonts w:ascii="Times New Roman" w:hAnsi="Times New Roman" w:cs="Times New Roman"/>
                <w:sz w:val="22"/>
                <w:szCs w:val="22"/>
                <w:lang w:val="uk-UA"/>
              </w:rPr>
              <w:t>00 000</w:t>
            </w:r>
          </w:p>
        </w:tc>
        <w:tc>
          <w:tcPr>
            <w:tcW w:w="2817" w:type="dxa"/>
            <w:vAlign w:val="center"/>
          </w:tcPr>
          <w:p w14:paraId="2869A07C" w14:textId="77777777" w:rsidR="00262E00" w:rsidRPr="00283B6D" w:rsidRDefault="00262E00" w:rsidP="00F321AD">
            <w:pPr>
              <w:widowControl w:val="0"/>
              <w:tabs>
                <w:tab w:val="left" w:pos="0"/>
              </w:tabs>
              <w:autoSpaceDE w:val="0"/>
              <w:autoSpaceDN w:val="0"/>
              <w:ind w:left="567" w:right="423"/>
              <w:jc w:val="center"/>
              <w:rPr>
                <w:rFonts w:ascii="Times New Roman" w:hAnsi="Times New Roman" w:cs="Times New Roman"/>
                <w:sz w:val="22"/>
                <w:szCs w:val="22"/>
                <w:lang w:val="uk-UA"/>
              </w:rPr>
            </w:pPr>
            <w:r w:rsidRPr="00283B6D">
              <w:rPr>
                <w:rFonts w:ascii="Times New Roman" w:hAnsi="Times New Roman" w:cs="Times New Roman"/>
                <w:sz w:val="22"/>
                <w:szCs w:val="22"/>
                <w:lang w:val="uk-UA"/>
              </w:rPr>
              <w:t>100%</w:t>
            </w:r>
          </w:p>
        </w:tc>
      </w:tr>
      <w:tr w:rsidR="00262E00" w:rsidRPr="00283B6D" w14:paraId="6C694676" w14:textId="77777777" w:rsidTr="00F321AD">
        <w:trPr>
          <w:trHeight w:val="330"/>
        </w:trPr>
        <w:tc>
          <w:tcPr>
            <w:tcW w:w="4912" w:type="dxa"/>
          </w:tcPr>
          <w:p w14:paraId="31873F7B" w14:textId="77777777" w:rsidR="00262E00" w:rsidRPr="00283B6D" w:rsidRDefault="00262E00" w:rsidP="001F1D5D">
            <w:pPr>
              <w:widowControl w:val="0"/>
              <w:tabs>
                <w:tab w:val="left" w:pos="0"/>
              </w:tabs>
              <w:autoSpaceDE w:val="0"/>
              <w:autoSpaceDN w:val="0"/>
              <w:ind w:left="567" w:right="423"/>
              <w:jc w:val="center"/>
              <w:rPr>
                <w:rFonts w:ascii="Times New Roman" w:hAnsi="Times New Roman" w:cs="Times New Roman"/>
                <w:sz w:val="22"/>
                <w:szCs w:val="22"/>
                <w:lang w:val="uk-UA"/>
              </w:rPr>
            </w:pPr>
          </w:p>
          <w:p w14:paraId="2C9B1D96" w14:textId="77777777" w:rsidR="00262E00" w:rsidRPr="00283B6D" w:rsidRDefault="00262E00" w:rsidP="001F1D5D">
            <w:pPr>
              <w:widowControl w:val="0"/>
              <w:tabs>
                <w:tab w:val="left" w:pos="0"/>
              </w:tabs>
              <w:autoSpaceDE w:val="0"/>
              <w:autoSpaceDN w:val="0"/>
              <w:ind w:left="567" w:right="423"/>
              <w:jc w:val="center"/>
              <w:rPr>
                <w:rFonts w:ascii="Times New Roman" w:hAnsi="Times New Roman" w:cs="Times New Roman"/>
                <w:sz w:val="22"/>
                <w:szCs w:val="22"/>
                <w:lang w:val="uk-UA"/>
              </w:rPr>
            </w:pPr>
            <w:r w:rsidRPr="00283B6D">
              <w:rPr>
                <w:rFonts w:ascii="Times New Roman" w:hAnsi="Times New Roman" w:cs="Times New Roman"/>
                <w:sz w:val="22"/>
                <w:szCs w:val="22"/>
                <w:lang w:val="uk-UA"/>
              </w:rPr>
              <w:t>Всього</w:t>
            </w:r>
          </w:p>
          <w:p w14:paraId="55CADD68" w14:textId="77777777" w:rsidR="00262E00" w:rsidRPr="00283B6D" w:rsidRDefault="00262E00" w:rsidP="001F1D5D">
            <w:pPr>
              <w:widowControl w:val="0"/>
              <w:tabs>
                <w:tab w:val="left" w:pos="0"/>
              </w:tabs>
              <w:autoSpaceDE w:val="0"/>
              <w:autoSpaceDN w:val="0"/>
              <w:ind w:left="567" w:right="423"/>
              <w:jc w:val="center"/>
              <w:rPr>
                <w:rFonts w:ascii="Times New Roman" w:hAnsi="Times New Roman" w:cs="Times New Roman"/>
                <w:sz w:val="22"/>
                <w:szCs w:val="22"/>
                <w:lang w:val="uk-UA"/>
              </w:rPr>
            </w:pPr>
          </w:p>
        </w:tc>
        <w:tc>
          <w:tcPr>
            <w:tcW w:w="2775" w:type="dxa"/>
            <w:vAlign w:val="center"/>
          </w:tcPr>
          <w:p w14:paraId="629CB76B" w14:textId="77777777" w:rsidR="00262E00" w:rsidRPr="00283B6D" w:rsidRDefault="00262E00" w:rsidP="00507C71">
            <w:pPr>
              <w:widowControl w:val="0"/>
              <w:tabs>
                <w:tab w:val="left" w:pos="0"/>
              </w:tabs>
              <w:autoSpaceDE w:val="0"/>
              <w:autoSpaceDN w:val="0"/>
              <w:ind w:left="567" w:right="423"/>
              <w:jc w:val="center"/>
              <w:rPr>
                <w:rFonts w:ascii="Times New Roman" w:hAnsi="Times New Roman" w:cs="Times New Roman"/>
                <w:sz w:val="22"/>
                <w:szCs w:val="22"/>
                <w:lang w:val="uk-UA"/>
              </w:rPr>
            </w:pPr>
            <w:r w:rsidRPr="00283B6D">
              <w:rPr>
                <w:rFonts w:ascii="Times New Roman" w:hAnsi="Times New Roman" w:cs="Times New Roman"/>
                <w:sz w:val="22"/>
                <w:szCs w:val="22"/>
                <w:lang w:val="uk-UA"/>
              </w:rPr>
              <w:t>5 </w:t>
            </w:r>
            <w:r w:rsidR="00507C71">
              <w:rPr>
                <w:rFonts w:ascii="Times New Roman" w:hAnsi="Times New Roman" w:cs="Times New Roman"/>
                <w:sz w:val="22"/>
                <w:szCs w:val="22"/>
                <w:lang w:val="uk-UA"/>
              </w:rPr>
              <w:t>1</w:t>
            </w:r>
            <w:r w:rsidRPr="00283B6D">
              <w:rPr>
                <w:rFonts w:ascii="Times New Roman" w:hAnsi="Times New Roman" w:cs="Times New Roman"/>
                <w:sz w:val="22"/>
                <w:szCs w:val="22"/>
                <w:lang w:val="uk-UA"/>
              </w:rPr>
              <w:t>00 000</w:t>
            </w:r>
          </w:p>
        </w:tc>
        <w:tc>
          <w:tcPr>
            <w:tcW w:w="2817" w:type="dxa"/>
            <w:vAlign w:val="center"/>
          </w:tcPr>
          <w:p w14:paraId="31357F81" w14:textId="77777777" w:rsidR="00262E00" w:rsidRPr="00283B6D" w:rsidRDefault="00262E00" w:rsidP="00F321AD">
            <w:pPr>
              <w:widowControl w:val="0"/>
              <w:tabs>
                <w:tab w:val="left" w:pos="0"/>
              </w:tabs>
              <w:autoSpaceDE w:val="0"/>
              <w:autoSpaceDN w:val="0"/>
              <w:ind w:left="567" w:right="423"/>
              <w:jc w:val="center"/>
              <w:rPr>
                <w:rFonts w:ascii="Times New Roman" w:hAnsi="Times New Roman" w:cs="Times New Roman"/>
                <w:sz w:val="22"/>
                <w:szCs w:val="22"/>
                <w:lang w:val="uk-UA"/>
              </w:rPr>
            </w:pPr>
            <w:r w:rsidRPr="00283B6D">
              <w:rPr>
                <w:rFonts w:ascii="Times New Roman" w:hAnsi="Times New Roman" w:cs="Times New Roman"/>
                <w:sz w:val="22"/>
                <w:szCs w:val="22"/>
                <w:lang w:val="uk-UA"/>
              </w:rPr>
              <w:t>100%</w:t>
            </w:r>
          </w:p>
        </w:tc>
      </w:tr>
    </w:tbl>
    <w:p w14:paraId="1DC10B77" w14:textId="77777777" w:rsidR="00262E00" w:rsidRPr="00283B6D" w:rsidRDefault="00262E00" w:rsidP="00E54990">
      <w:pPr>
        <w:widowControl w:val="0"/>
        <w:autoSpaceDE w:val="0"/>
        <w:autoSpaceDN w:val="0"/>
        <w:ind w:left="567" w:firstLine="567"/>
        <w:jc w:val="both"/>
        <w:rPr>
          <w:rFonts w:ascii="Times New Roman" w:hAnsi="Times New Roman" w:cs="Times New Roman"/>
          <w:i/>
          <w:sz w:val="22"/>
          <w:szCs w:val="22"/>
          <w:lang w:val="uk-UA" w:eastAsia="en-US"/>
        </w:rPr>
      </w:pPr>
    </w:p>
    <w:p w14:paraId="11E18B9B" w14:textId="77777777" w:rsidR="00E77F96" w:rsidRPr="00E77F96" w:rsidRDefault="00262E00" w:rsidP="00E77F96">
      <w:pPr>
        <w:rPr>
          <w:rFonts w:ascii="Times New Roman" w:eastAsia="Times New Roman" w:hAnsi="Times New Roman" w:cs="Times New Roman"/>
          <w:sz w:val="22"/>
          <w:szCs w:val="22"/>
        </w:rPr>
      </w:pPr>
      <w:r w:rsidRPr="00E77F96">
        <w:rPr>
          <w:rFonts w:ascii="Times New Roman" w:hAnsi="Times New Roman" w:cs="Times New Roman"/>
          <w:sz w:val="22"/>
          <w:szCs w:val="22"/>
          <w:lang w:val="uk-UA" w:eastAsia="en-US"/>
        </w:rPr>
        <w:t xml:space="preserve">Кінцевий </w:t>
      </w:r>
      <w:r w:rsidR="00E77F96" w:rsidRPr="00E77F96">
        <w:rPr>
          <w:rFonts w:ascii="Times New Roman" w:hAnsi="Times New Roman" w:cs="Times New Roman"/>
          <w:sz w:val="22"/>
          <w:szCs w:val="22"/>
          <w:lang w:val="uk-UA" w:eastAsia="en-US"/>
        </w:rPr>
        <w:t xml:space="preserve">Бенефіціарноий Власник (Контролер) </w:t>
      </w:r>
      <w:r w:rsidR="00E77F96" w:rsidRPr="00E77F96">
        <w:rPr>
          <w:rFonts w:ascii="Times New Roman" w:hAnsi="Times New Roman" w:cs="Times New Roman"/>
          <w:sz w:val="22"/>
          <w:szCs w:val="22"/>
          <w:lang w:val="uk-UA"/>
        </w:rPr>
        <w:t xml:space="preserve">– </w:t>
      </w:r>
      <w:r w:rsidR="008042A8" w:rsidRPr="00E77F96">
        <w:rPr>
          <w:rFonts w:ascii="Times New Roman" w:hAnsi="Times New Roman" w:cs="Times New Roman"/>
          <w:sz w:val="22"/>
          <w:szCs w:val="22"/>
          <w:lang w:val="uk-UA"/>
        </w:rPr>
        <w:t xml:space="preserve">Громадянин України </w:t>
      </w:r>
      <w:r w:rsidR="00E77F96" w:rsidRPr="00E77F96">
        <w:rPr>
          <w:rFonts w:ascii="Times New Roman" w:hAnsi="Times New Roman" w:cs="Times New Roman"/>
          <w:sz w:val="22"/>
          <w:szCs w:val="22"/>
          <w:lang w:val="uk-UA"/>
        </w:rPr>
        <w:t xml:space="preserve">– </w:t>
      </w:r>
      <w:r w:rsidR="00E77F96" w:rsidRPr="00E77F96">
        <w:rPr>
          <w:rFonts w:ascii="Times New Roman" w:eastAsia="Times New Roman" w:hAnsi="Times New Roman" w:cs="Times New Roman"/>
          <w:sz w:val="22"/>
          <w:szCs w:val="22"/>
        </w:rPr>
        <w:t xml:space="preserve">Попков Олег Олегович, </w:t>
      </w:r>
    </w:p>
    <w:p w14:paraId="14B575B4" w14:textId="77777777" w:rsidR="00E77F96" w:rsidRPr="00E77F96" w:rsidRDefault="00E77F96" w:rsidP="00E77F96">
      <w:pPr>
        <w:rPr>
          <w:rFonts w:ascii="Times New Roman" w:eastAsia="Times New Roman" w:hAnsi="Times New Roman" w:cs="Times New Roman"/>
          <w:sz w:val="22"/>
          <w:szCs w:val="22"/>
        </w:rPr>
      </w:pPr>
      <w:r w:rsidRPr="00E77F96">
        <w:rPr>
          <w:rFonts w:ascii="Times New Roman" w:eastAsia="Times New Roman" w:hAnsi="Times New Roman" w:cs="Times New Roman"/>
          <w:sz w:val="22"/>
          <w:szCs w:val="22"/>
        </w:rPr>
        <w:t xml:space="preserve">65038, Одеська </w:t>
      </w:r>
      <w:r>
        <w:rPr>
          <w:rFonts w:ascii="Times New Roman" w:eastAsia="Times New Roman" w:hAnsi="Times New Roman" w:cs="Times New Roman"/>
          <w:sz w:val="22"/>
          <w:szCs w:val="22"/>
          <w:lang w:val="uk-UA"/>
        </w:rPr>
        <w:t>о</w:t>
      </w:r>
      <w:r w:rsidRPr="00E77F96">
        <w:rPr>
          <w:rFonts w:ascii="Times New Roman" w:eastAsia="Times New Roman" w:hAnsi="Times New Roman" w:cs="Times New Roman"/>
          <w:sz w:val="22"/>
          <w:szCs w:val="22"/>
        </w:rPr>
        <w:t xml:space="preserve">бласть, </w:t>
      </w:r>
      <w:r>
        <w:rPr>
          <w:rFonts w:ascii="Times New Roman" w:eastAsia="Times New Roman" w:hAnsi="Times New Roman" w:cs="Times New Roman"/>
          <w:sz w:val="22"/>
          <w:szCs w:val="22"/>
          <w:lang w:val="uk-UA"/>
        </w:rPr>
        <w:t>м.</w:t>
      </w:r>
      <w:r w:rsidRPr="00E77F96">
        <w:rPr>
          <w:rFonts w:ascii="Times New Roman" w:eastAsia="Times New Roman" w:hAnsi="Times New Roman" w:cs="Times New Roman"/>
          <w:sz w:val="22"/>
          <w:szCs w:val="22"/>
        </w:rPr>
        <w:t xml:space="preserve"> Одеса, Київський Район, </w:t>
      </w:r>
      <w:r>
        <w:rPr>
          <w:rFonts w:ascii="Times New Roman" w:eastAsia="Times New Roman" w:hAnsi="Times New Roman" w:cs="Times New Roman"/>
          <w:sz w:val="22"/>
          <w:szCs w:val="22"/>
          <w:lang w:val="uk-UA"/>
        </w:rPr>
        <w:t>вул.</w:t>
      </w:r>
      <w:r w:rsidRPr="00E77F96">
        <w:rPr>
          <w:rFonts w:ascii="Times New Roman" w:eastAsia="Times New Roman" w:hAnsi="Times New Roman" w:cs="Times New Roman"/>
          <w:sz w:val="22"/>
          <w:szCs w:val="22"/>
        </w:rPr>
        <w:t xml:space="preserve"> Довга, Будинок 4а,</w:t>
      </w:r>
    </w:p>
    <w:p w14:paraId="10713D4E" w14:textId="77777777" w:rsidR="00262E00" w:rsidRPr="00E77F96" w:rsidRDefault="00262E00" w:rsidP="00480894">
      <w:pPr>
        <w:ind w:left="40" w:firstLine="566"/>
        <w:jc w:val="both"/>
        <w:rPr>
          <w:rFonts w:ascii="Times New Roman" w:hAnsi="Times New Roman" w:cs="Times New Roman"/>
          <w:sz w:val="22"/>
          <w:szCs w:val="22"/>
        </w:rPr>
      </w:pPr>
    </w:p>
    <w:p w14:paraId="18D9ABA8" w14:textId="77777777" w:rsidR="00262E00" w:rsidRPr="00085914" w:rsidRDefault="00262E00" w:rsidP="005F587D">
      <w:pPr>
        <w:numPr>
          <w:ilvl w:val="0"/>
          <w:numId w:val="2"/>
        </w:numPr>
        <w:tabs>
          <w:tab w:val="left" w:pos="380"/>
        </w:tabs>
        <w:ind w:left="380" w:hanging="247"/>
        <w:rPr>
          <w:rFonts w:ascii="Times New Roman" w:hAnsi="Times New Roman" w:cs="Times New Roman"/>
          <w:b/>
          <w:sz w:val="22"/>
          <w:szCs w:val="22"/>
          <w:lang w:val="uk-UA"/>
        </w:rPr>
      </w:pPr>
      <w:r w:rsidRPr="00085914">
        <w:rPr>
          <w:rFonts w:ascii="Times New Roman" w:hAnsi="Times New Roman" w:cs="Times New Roman"/>
          <w:b/>
          <w:sz w:val="22"/>
          <w:szCs w:val="22"/>
          <w:lang w:val="uk-UA"/>
        </w:rPr>
        <w:t>ЗАГАЛЬНІ ОСНОВИ ФОРМУВАННЯ ФІНАНСОВОЇ ЗВІТНОСТІ</w:t>
      </w:r>
    </w:p>
    <w:p w14:paraId="719B1AB4" w14:textId="77777777" w:rsidR="00262E00" w:rsidRPr="00085914" w:rsidRDefault="00262E00" w:rsidP="005F587D">
      <w:pPr>
        <w:ind w:left="80"/>
        <w:rPr>
          <w:rFonts w:ascii="Times New Roman" w:hAnsi="Times New Roman" w:cs="Times New Roman"/>
          <w:b/>
          <w:sz w:val="22"/>
          <w:szCs w:val="22"/>
          <w:lang w:val="uk-UA"/>
        </w:rPr>
      </w:pPr>
      <w:r w:rsidRPr="00085914">
        <w:rPr>
          <w:rFonts w:ascii="Times New Roman" w:hAnsi="Times New Roman" w:cs="Times New Roman"/>
          <w:b/>
          <w:sz w:val="22"/>
          <w:szCs w:val="22"/>
          <w:lang w:val="uk-UA"/>
        </w:rPr>
        <w:t>2.1. Достовірне подання та відповідність МСФЗ</w:t>
      </w:r>
    </w:p>
    <w:p w14:paraId="665C60F3" w14:textId="77777777" w:rsidR="00262E00" w:rsidRPr="00085914" w:rsidRDefault="00262E00" w:rsidP="005F587D">
      <w:pPr>
        <w:ind w:left="80" w:firstLine="70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w:t>
      </w:r>
      <w:bookmarkStart w:id="1" w:name="page2"/>
      <w:bookmarkEnd w:id="1"/>
      <w:r w:rsidRPr="00085914">
        <w:rPr>
          <w:rFonts w:ascii="Times New Roman" w:hAnsi="Times New Roman" w:cs="Times New Roman"/>
          <w:sz w:val="22"/>
          <w:szCs w:val="22"/>
          <w:lang w:val="uk-UA"/>
        </w:rPr>
        <w:t xml:space="preserve"> Концептуальною основою </w:t>
      </w:r>
      <w:r w:rsidR="006F5A91" w:rsidRPr="00085914">
        <w:rPr>
          <w:rFonts w:ascii="Times New Roman" w:hAnsi="Times New Roman" w:cs="Times New Roman"/>
          <w:sz w:val="22"/>
          <w:szCs w:val="22"/>
          <w:lang w:val="uk-UA"/>
        </w:rPr>
        <w:t>річної</w:t>
      </w:r>
      <w:r w:rsidRPr="00085914">
        <w:rPr>
          <w:rFonts w:ascii="Times New Roman" w:hAnsi="Times New Roman" w:cs="Times New Roman"/>
          <w:sz w:val="22"/>
          <w:szCs w:val="22"/>
          <w:lang w:val="uk-UA"/>
        </w:rPr>
        <w:t xml:space="preserve"> фінансової звітності Товариства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що офіційно оприлюдненні на веб-сайті Міністерства фінансів України.</w:t>
      </w:r>
    </w:p>
    <w:p w14:paraId="01004A55" w14:textId="77777777" w:rsidR="00262E00" w:rsidRPr="00085914" w:rsidRDefault="00262E00" w:rsidP="005F587D">
      <w:pPr>
        <w:ind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Підготовлена Товариством </w:t>
      </w:r>
      <w:r w:rsidR="006F5A91" w:rsidRPr="00085914">
        <w:rPr>
          <w:rFonts w:ascii="Times New Roman" w:hAnsi="Times New Roman" w:cs="Times New Roman"/>
          <w:sz w:val="22"/>
          <w:szCs w:val="22"/>
          <w:lang w:val="uk-UA"/>
        </w:rPr>
        <w:t>річна</w:t>
      </w:r>
      <w:r w:rsidRPr="00085914">
        <w:rPr>
          <w:rFonts w:ascii="Times New Roman" w:hAnsi="Times New Roman" w:cs="Times New Roman"/>
          <w:sz w:val="22"/>
          <w:szCs w:val="22"/>
          <w:lang w:val="uk-UA"/>
        </w:rPr>
        <w:t xml:space="preserve">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0330629E" w14:textId="77777777" w:rsidR="00262E00" w:rsidRPr="00085914" w:rsidRDefault="00262E00" w:rsidP="005F587D">
      <w:pPr>
        <w:ind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При формуванні </w:t>
      </w:r>
      <w:r w:rsidR="006F5A91" w:rsidRPr="00085914">
        <w:rPr>
          <w:rFonts w:ascii="Times New Roman" w:hAnsi="Times New Roman" w:cs="Times New Roman"/>
          <w:sz w:val="22"/>
          <w:szCs w:val="22"/>
          <w:lang w:val="uk-UA"/>
        </w:rPr>
        <w:t>річної</w:t>
      </w:r>
      <w:r w:rsidRPr="00085914">
        <w:rPr>
          <w:rFonts w:ascii="Times New Roman" w:hAnsi="Times New Roman" w:cs="Times New Roman"/>
          <w:sz w:val="22"/>
          <w:szCs w:val="22"/>
          <w:lang w:val="uk-UA"/>
        </w:rPr>
        <w:t xml:space="preserve">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724402AA" w14:textId="77777777" w:rsidR="00262E00" w:rsidRPr="00085914" w:rsidRDefault="00262E00" w:rsidP="005F587D">
      <w:pPr>
        <w:rPr>
          <w:rFonts w:ascii="Times New Roman" w:hAnsi="Times New Roman" w:cs="Times New Roman"/>
          <w:b/>
          <w:sz w:val="22"/>
          <w:szCs w:val="22"/>
          <w:lang w:val="uk-UA"/>
        </w:rPr>
      </w:pPr>
    </w:p>
    <w:p w14:paraId="36273319"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2.2. Валюта подання звітності та функціональна валюта, ступінь округлення</w:t>
      </w:r>
    </w:p>
    <w:p w14:paraId="18E010A3" w14:textId="77777777" w:rsidR="00262E00" w:rsidRPr="00085914" w:rsidRDefault="00262E00" w:rsidP="005F587D">
      <w:pPr>
        <w:ind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14:paraId="66EB0CC9"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2.3. Припущення про безперервність діяльності</w:t>
      </w:r>
    </w:p>
    <w:p w14:paraId="62567779" w14:textId="77777777" w:rsidR="00262E00" w:rsidRPr="00085914" w:rsidRDefault="006F5A91" w:rsidP="005F587D">
      <w:pPr>
        <w:ind w:firstLine="90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Річна</w:t>
      </w:r>
      <w:r w:rsidR="00262E00" w:rsidRPr="00085914">
        <w:rPr>
          <w:rFonts w:ascii="Times New Roman" w:hAnsi="Times New Roman" w:cs="Times New Roman"/>
          <w:sz w:val="22"/>
          <w:szCs w:val="22"/>
          <w:lang w:val="uk-UA"/>
        </w:rPr>
        <w:t xml:space="preserve"> 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w:t>
      </w:r>
      <w:r w:rsidRPr="00085914">
        <w:rPr>
          <w:rFonts w:ascii="Times New Roman" w:hAnsi="Times New Roman" w:cs="Times New Roman"/>
          <w:sz w:val="22"/>
          <w:szCs w:val="22"/>
          <w:lang w:val="uk-UA"/>
        </w:rPr>
        <w:t>Річна</w:t>
      </w:r>
      <w:r w:rsidR="00262E00" w:rsidRPr="00085914">
        <w:rPr>
          <w:rFonts w:ascii="Times New Roman" w:hAnsi="Times New Roman" w:cs="Times New Roman"/>
          <w:sz w:val="22"/>
          <w:szCs w:val="22"/>
          <w:lang w:val="uk-UA"/>
        </w:rPr>
        <w:t xml:space="preserve">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2A3251D9" w14:textId="77777777" w:rsidR="00262E00" w:rsidRPr="00085914" w:rsidRDefault="00262E00" w:rsidP="005F587D">
      <w:pPr>
        <w:ind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Управлінський персонал, оцінюючи доречність припущення про безперервність, бере до уваги всю наявну інформацію щодо майбутнього - щонайменше на 12 місяців з кінця звітного періоду. Таким чином, у результаті оцінювання управлінський персонал не має інформації про суттєві невизначеності, пов'язані з подіями чи умовами, які можуть спричинити значний сумнів щодо здатності Товариства продовжувати діяльність на безперервній основі.</w:t>
      </w:r>
    </w:p>
    <w:p w14:paraId="677AB318"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 xml:space="preserve">2.5. Рішення про затвердження </w:t>
      </w:r>
      <w:r w:rsidR="006F5A91" w:rsidRPr="00085914">
        <w:rPr>
          <w:rFonts w:ascii="Times New Roman" w:hAnsi="Times New Roman" w:cs="Times New Roman"/>
          <w:b/>
          <w:sz w:val="22"/>
          <w:szCs w:val="22"/>
          <w:lang w:val="uk-UA"/>
        </w:rPr>
        <w:t>річної</w:t>
      </w:r>
      <w:r w:rsidRPr="00085914">
        <w:rPr>
          <w:rFonts w:ascii="Times New Roman" w:hAnsi="Times New Roman" w:cs="Times New Roman"/>
          <w:b/>
          <w:sz w:val="22"/>
          <w:szCs w:val="22"/>
          <w:lang w:val="uk-UA"/>
        </w:rPr>
        <w:t xml:space="preserve"> фінансової звітності</w:t>
      </w:r>
    </w:p>
    <w:p w14:paraId="69358193" w14:textId="77777777" w:rsidR="00F11658" w:rsidRPr="00085914" w:rsidRDefault="006F5A91" w:rsidP="00F11658">
      <w:pPr>
        <w:ind w:left="20" w:firstLine="71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Річна</w:t>
      </w:r>
      <w:r w:rsidR="00262E00" w:rsidRPr="00085914">
        <w:rPr>
          <w:rFonts w:ascii="Times New Roman" w:hAnsi="Times New Roman" w:cs="Times New Roman"/>
          <w:sz w:val="22"/>
          <w:szCs w:val="22"/>
          <w:lang w:val="uk-UA"/>
        </w:rPr>
        <w:t xml:space="preserve"> фінансова звітність Товариства затверджується протягом 75 календарних днів після закінчення періоду </w:t>
      </w:r>
      <w:r w:rsidRPr="00085914">
        <w:rPr>
          <w:rFonts w:ascii="Times New Roman" w:hAnsi="Times New Roman" w:cs="Times New Roman"/>
          <w:sz w:val="22"/>
          <w:szCs w:val="22"/>
          <w:lang w:val="uk-UA"/>
        </w:rPr>
        <w:t>річної</w:t>
      </w:r>
      <w:r w:rsidR="00262E00" w:rsidRPr="00085914">
        <w:rPr>
          <w:rFonts w:ascii="Times New Roman" w:hAnsi="Times New Roman" w:cs="Times New Roman"/>
          <w:sz w:val="22"/>
          <w:szCs w:val="22"/>
          <w:lang w:val="uk-UA"/>
        </w:rPr>
        <w:t xml:space="preserve"> фінансової звітності. Ні учасники Товариства, ні інші особи не мають права вносити зміни до цієї фінансової звітності після її затвердження до випуску.</w:t>
      </w:r>
      <w:r w:rsidR="00F11658" w:rsidRPr="00085914">
        <w:rPr>
          <w:rFonts w:ascii="Times New Roman" w:hAnsi="Times New Roman" w:cs="Times New Roman"/>
          <w:sz w:val="22"/>
          <w:szCs w:val="22"/>
        </w:rPr>
        <w:t xml:space="preserve"> </w:t>
      </w:r>
      <w:r w:rsidR="00F11658" w:rsidRPr="00085914">
        <w:rPr>
          <w:rFonts w:ascii="Times New Roman" w:hAnsi="Times New Roman" w:cs="Times New Roman"/>
          <w:sz w:val="22"/>
          <w:szCs w:val="22"/>
          <w:lang w:val="uk-UA"/>
        </w:rPr>
        <w:t>Річна фінансова звітність затверджена до випуску 31.12.2020 року.</w:t>
      </w:r>
    </w:p>
    <w:p w14:paraId="44B8C6C9"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 xml:space="preserve">2.5. Звітний період </w:t>
      </w:r>
      <w:r w:rsidR="006F5A91" w:rsidRPr="00085914">
        <w:rPr>
          <w:rFonts w:ascii="Times New Roman" w:hAnsi="Times New Roman" w:cs="Times New Roman"/>
          <w:b/>
          <w:sz w:val="22"/>
          <w:szCs w:val="22"/>
          <w:lang w:val="uk-UA"/>
        </w:rPr>
        <w:t>річної</w:t>
      </w:r>
      <w:r w:rsidRPr="00085914">
        <w:rPr>
          <w:rFonts w:ascii="Times New Roman" w:hAnsi="Times New Roman" w:cs="Times New Roman"/>
          <w:b/>
          <w:sz w:val="22"/>
          <w:szCs w:val="22"/>
          <w:lang w:val="uk-UA"/>
        </w:rPr>
        <w:t xml:space="preserve"> фінансової звітності</w:t>
      </w:r>
    </w:p>
    <w:p w14:paraId="7FAED373" w14:textId="77777777" w:rsidR="00262E00" w:rsidRPr="00085914" w:rsidRDefault="006F5A91" w:rsidP="005F587D">
      <w:pPr>
        <w:ind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Річна</w:t>
      </w:r>
      <w:r w:rsidR="00262E00" w:rsidRPr="00085914">
        <w:rPr>
          <w:rFonts w:ascii="Times New Roman" w:hAnsi="Times New Roman" w:cs="Times New Roman"/>
          <w:sz w:val="22"/>
          <w:szCs w:val="22"/>
          <w:lang w:val="uk-UA"/>
        </w:rPr>
        <w:t xml:space="preserve"> фінансова звітність сформов</w:t>
      </w:r>
      <w:r w:rsidR="00E77F96" w:rsidRPr="00085914">
        <w:rPr>
          <w:rFonts w:ascii="Times New Roman" w:hAnsi="Times New Roman" w:cs="Times New Roman"/>
          <w:sz w:val="22"/>
          <w:szCs w:val="22"/>
          <w:lang w:val="uk-UA"/>
        </w:rPr>
        <w:t>ана за період з дати 01</w:t>
      </w:r>
      <w:r w:rsidR="00262E00" w:rsidRPr="00085914">
        <w:rPr>
          <w:rFonts w:ascii="Times New Roman" w:hAnsi="Times New Roman" w:cs="Times New Roman"/>
          <w:sz w:val="22"/>
          <w:szCs w:val="22"/>
          <w:lang w:val="uk-UA"/>
        </w:rPr>
        <w:t xml:space="preserve"> </w:t>
      </w:r>
      <w:r w:rsidR="00E77F96" w:rsidRPr="00085914">
        <w:rPr>
          <w:rFonts w:ascii="Times New Roman" w:hAnsi="Times New Roman" w:cs="Times New Roman"/>
          <w:sz w:val="22"/>
          <w:szCs w:val="22"/>
          <w:lang w:val="uk-UA"/>
        </w:rPr>
        <w:t>січ</w:t>
      </w:r>
      <w:r w:rsidR="00262E00" w:rsidRPr="00085914">
        <w:rPr>
          <w:rFonts w:ascii="Times New Roman" w:hAnsi="Times New Roman" w:cs="Times New Roman"/>
          <w:sz w:val="22"/>
          <w:szCs w:val="22"/>
          <w:lang w:val="uk-UA"/>
        </w:rPr>
        <w:t xml:space="preserve">ня 2020 року  по </w:t>
      </w:r>
      <w:r w:rsidR="00EB6157" w:rsidRPr="00085914">
        <w:rPr>
          <w:rFonts w:ascii="Times New Roman" w:hAnsi="Times New Roman" w:cs="Times New Roman"/>
          <w:sz w:val="22"/>
          <w:szCs w:val="22"/>
          <w:lang w:val="uk-UA"/>
        </w:rPr>
        <w:t>31 грудня</w:t>
      </w:r>
      <w:r w:rsidR="00262E00" w:rsidRPr="00085914">
        <w:rPr>
          <w:rFonts w:ascii="Times New Roman" w:hAnsi="Times New Roman" w:cs="Times New Roman"/>
          <w:sz w:val="22"/>
          <w:szCs w:val="22"/>
          <w:lang w:val="uk-UA"/>
        </w:rPr>
        <w:t>2020 року.</w:t>
      </w:r>
    </w:p>
    <w:p w14:paraId="70F2D916" w14:textId="77777777" w:rsidR="00262E00" w:rsidRPr="00085914" w:rsidRDefault="00262E00" w:rsidP="005F587D">
      <w:pPr>
        <w:rPr>
          <w:rFonts w:ascii="Times New Roman" w:hAnsi="Times New Roman" w:cs="Times New Roman"/>
          <w:sz w:val="22"/>
          <w:szCs w:val="22"/>
          <w:lang w:val="uk-UA"/>
        </w:rPr>
      </w:pPr>
    </w:p>
    <w:p w14:paraId="2F7F1A01" w14:textId="77777777" w:rsidR="00262E00" w:rsidRPr="00085914" w:rsidRDefault="00262E00" w:rsidP="005F587D">
      <w:pPr>
        <w:numPr>
          <w:ilvl w:val="0"/>
          <w:numId w:val="3"/>
        </w:numPr>
        <w:tabs>
          <w:tab w:val="left" w:pos="280"/>
        </w:tabs>
        <w:ind w:left="280" w:hanging="279"/>
        <w:rPr>
          <w:rFonts w:ascii="Times New Roman" w:hAnsi="Times New Roman" w:cs="Times New Roman"/>
          <w:b/>
          <w:sz w:val="22"/>
          <w:szCs w:val="22"/>
          <w:lang w:val="uk-UA"/>
        </w:rPr>
      </w:pPr>
      <w:r w:rsidRPr="00085914">
        <w:rPr>
          <w:rFonts w:ascii="Times New Roman" w:hAnsi="Times New Roman" w:cs="Times New Roman"/>
          <w:b/>
          <w:sz w:val="22"/>
          <w:szCs w:val="22"/>
          <w:lang w:val="uk-UA"/>
        </w:rPr>
        <w:t>СУТТЄВІ ПОЛОЖЕННЯ ОБЛІКОВОЇ ПОЛІТИКИ</w:t>
      </w:r>
    </w:p>
    <w:p w14:paraId="3A155954"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3.1. Основи оцінки, застосовані при складанні фінансової звітності.</w:t>
      </w:r>
    </w:p>
    <w:p w14:paraId="6010B17F" w14:textId="77777777" w:rsidR="00262E00" w:rsidRPr="00085914" w:rsidRDefault="00262E00" w:rsidP="005F587D">
      <w:pPr>
        <w:ind w:firstLine="85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Ця фінансова звітність підготовлена на основі історичної вартості активів та справедливої або амортизованої вартості фінансових активів та зобов’язань відповідно до МСФЗ 9 «Фінансові інструменти», а також інвестиційної нерухомості, яка відображається за справедливою вартістю відповідно до МСБО 40 «Інвестиційна нерухомість». Оцінка справедливої вартості здійснюється з використанням методів оцінки фінансових інструментів, дозволених МСФЗ 13 «Оцінки за справедливою вартістю». Такі методи оцінки включають використання справедливої вартості як ціни, яка була б отримана за продаж активу, або сплачена за передачу зобов'язання у звичайній операції між учасниками ринку на дату оцінки. Зокрема,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7B764800" w14:textId="77777777" w:rsidR="00262E00" w:rsidRPr="00085914" w:rsidRDefault="00262E00" w:rsidP="005F587D">
      <w:pPr>
        <w:rPr>
          <w:rFonts w:ascii="Times New Roman" w:hAnsi="Times New Roman" w:cs="Times New Roman"/>
          <w:b/>
          <w:sz w:val="22"/>
          <w:szCs w:val="22"/>
          <w:lang w:val="uk-UA"/>
        </w:rPr>
      </w:pPr>
      <w:bookmarkStart w:id="2" w:name="page3"/>
      <w:bookmarkEnd w:id="2"/>
      <w:r w:rsidRPr="00085914">
        <w:rPr>
          <w:rFonts w:ascii="Times New Roman" w:hAnsi="Times New Roman" w:cs="Times New Roman"/>
          <w:b/>
          <w:sz w:val="22"/>
          <w:szCs w:val="22"/>
          <w:lang w:val="uk-UA"/>
        </w:rPr>
        <w:t>3.2. Загальні положення щодо облікових політик</w:t>
      </w:r>
    </w:p>
    <w:p w14:paraId="03B5134D"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3.2.1 Основа формування облікових політик</w:t>
      </w:r>
    </w:p>
    <w:p w14:paraId="54B228A5" w14:textId="77777777" w:rsidR="00262E00" w:rsidRPr="00085914" w:rsidRDefault="00262E00" w:rsidP="005F587D">
      <w:pPr>
        <w:ind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51CE1A35" w14:textId="77777777" w:rsidR="00262E00" w:rsidRPr="00085914" w:rsidRDefault="00262E00" w:rsidP="005F587D">
      <w:pPr>
        <w:ind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Облікова політика Товариства розроблена та затверджена керівником Товариства 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p>
    <w:p w14:paraId="6AD03C0B"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3.2.2 Інформація про зміни в облікових політиках</w:t>
      </w:r>
    </w:p>
    <w:p w14:paraId="519C5533" w14:textId="77777777" w:rsidR="00262E00" w:rsidRPr="00085914" w:rsidRDefault="00262E00" w:rsidP="00241F2E">
      <w:pPr>
        <w:pStyle w:val="2"/>
        <w:tabs>
          <w:tab w:val="num" w:pos="0"/>
        </w:tabs>
        <w:jc w:val="both"/>
        <w:rPr>
          <w:rFonts w:ascii="Times New Roman" w:hAnsi="Times New Roman"/>
          <w:b w:val="0"/>
          <w:sz w:val="22"/>
          <w:szCs w:val="22"/>
        </w:rPr>
      </w:pPr>
      <w:r w:rsidRPr="00085914">
        <w:rPr>
          <w:rFonts w:ascii="Times New Roman" w:hAnsi="Times New Roman"/>
          <w:sz w:val="22"/>
          <w:szCs w:val="22"/>
        </w:rPr>
        <w:t>Нові та переглянуті стандарти та тлумачення:</w:t>
      </w:r>
    </w:p>
    <w:p w14:paraId="757D723F" w14:textId="77777777" w:rsidR="0031276F" w:rsidRPr="00085914" w:rsidRDefault="0031276F" w:rsidP="0031276F">
      <w:pPr>
        <w:rPr>
          <w:rFonts w:ascii="Times New Roman" w:hAnsi="Times New Roman" w:cs="Times New Roman"/>
          <w:sz w:val="22"/>
          <w:szCs w:val="22"/>
          <w:lang w:val="uk-UA"/>
        </w:rPr>
      </w:pPr>
      <w:r w:rsidRPr="00085914">
        <w:rPr>
          <w:rFonts w:ascii="Times New Roman" w:hAnsi="Times New Roman" w:cs="Times New Roman"/>
          <w:sz w:val="22"/>
          <w:szCs w:val="22"/>
          <w:lang w:val="uk-UA"/>
        </w:rPr>
        <w:t>Нові МСФЗ, прийняті станом на 31.12.2020 року, ефективна дата яких не настала:</w:t>
      </w:r>
    </w:p>
    <w:p w14:paraId="6894CA3A" w14:textId="77777777" w:rsidR="0031276F" w:rsidRPr="00085914" w:rsidRDefault="0031276F" w:rsidP="0031276F">
      <w:pPr>
        <w:rPr>
          <w:rFonts w:ascii="Times New Roman" w:hAnsi="Times New Roman" w:cs="Times New Roman"/>
          <w:sz w:val="16"/>
          <w:szCs w:val="16"/>
        </w:rPr>
      </w:pPr>
    </w:p>
    <w:tbl>
      <w:tblPr>
        <w:tblStyle w:val="af0"/>
        <w:tblW w:w="10627" w:type="dxa"/>
        <w:tblLook w:val="04A0" w:firstRow="1" w:lastRow="0" w:firstColumn="1" w:lastColumn="0" w:noHBand="0" w:noVBand="1"/>
      </w:tblPr>
      <w:tblGrid>
        <w:gridCol w:w="1508"/>
        <w:gridCol w:w="4599"/>
        <w:gridCol w:w="1119"/>
        <w:gridCol w:w="1114"/>
        <w:gridCol w:w="1268"/>
        <w:gridCol w:w="1019"/>
      </w:tblGrid>
      <w:tr w:rsidR="00085914" w:rsidRPr="00085914" w14:paraId="6CFC5739" w14:textId="77777777" w:rsidTr="0031276F">
        <w:trPr>
          <w:tblHeader/>
        </w:trPr>
        <w:tc>
          <w:tcPr>
            <w:tcW w:w="1508" w:type="dxa"/>
            <w:tcBorders>
              <w:top w:val="single" w:sz="4" w:space="0" w:color="auto"/>
              <w:left w:val="single" w:sz="4" w:space="0" w:color="auto"/>
              <w:bottom w:val="single" w:sz="4" w:space="0" w:color="auto"/>
              <w:right w:val="single" w:sz="4" w:space="0" w:color="auto"/>
            </w:tcBorders>
            <w:vAlign w:val="center"/>
            <w:hideMark/>
          </w:tcPr>
          <w:p w14:paraId="2F1F1047"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МСФЗ та правки до них</w:t>
            </w:r>
          </w:p>
        </w:tc>
        <w:tc>
          <w:tcPr>
            <w:tcW w:w="4599" w:type="dxa"/>
            <w:tcBorders>
              <w:top w:val="single" w:sz="4" w:space="0" w:color="auto"/>
              <w:left w:val="single" w:sz="4" w:space="0" w:color="auto"/>
              <w:bottom w:val="single" w:sz="4" w:space="0" w:color="auto"/>
              <w:right w:val="single" w:sz="4" w:space="0" w:color="auto"/>
            </w:tcBorders>
            <w:vAlign w:val="center"/>
            <w:hideMark/>
          </w:tcPr>
          <w:p w14:paraId="55C03B46"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Основні вимоги</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AAED135"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Ефективна</w:t>
            </w:r>
          </w:p>
          <w:p w14:paraId="2F9CC3DC"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дата</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C128E17"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Дострокове застосування</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EE1C08D"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Застосування у фінансовій звітності за рік, що закінчився 31.12.2020 р.</w:t>
            </w:r>
            <w:r w:rsidRPr="00085914">
              <w:rPr>
                <w:rStyle w:val="af3"/>
                <w:rFonts w:ascii="Times New Roman" w:hAnsi="Times New Roman"/>
                <w:sz w:val="16"/>
                <w:szCs w:val="16"/>
                <w:lang w:val="uk-UA"/>
              </w:rPr>
              <w:footnoteReference w:id="1"/>
            </w:r>
          </w:p>
        </w:tc>
        <w:tc>
          <w:tcPr>
            <w:tcW w:w="1019" w:type="dxa"/>
            <w:tcBorders>
              <w:top w:val="single" w:sz="4" w:space="0" w:color="auto"/>
              <w:left w:val="single" w:sz="4" w:space="0" w:color="auto"/>
              <w:bottom w:val="single" w:sz="4" w:space="0" w:color="auto"/>
              <w:right w:val="single" w:sz="4" w:space="0" w:color="auto"/>
            </w:tcBorders>
            <w:vAlign w:val="center"/>
            <w:hideMark/>
          </w:tcPr>
          <w:p w14:paraId="15A4C3E8"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Вплив поправок</w:t>
            </w:r>
            <w:r w:rsidRPr="00085914">
              <w:rPr>
                <w:rStyle w:val="af3"/>
                <w:rFonts w:ascii="Times New Roman" w:hAnsi="Times New Roman"/>
                <w:sz w:val="16"/>
                <w:szCs w:val="16"/>
                <w:lang w:val="uk-UA"/>
              </w:rPr>
              <w:footnoteReference w:id="2"/>
            </w:r>
          </w:p>
        </w:tc>
      </w:tr>
      <w:tr w:rsidR="00085914" w:rsidRPr="00085914" w14:paraId="67DFE3AC" w14:textId="77777777" w:rsidTr="0031276F">
        <w:tc>
          <w:tcPr>
            <w:tcW w:w="1508" w:type="dxa"/>
            <w:tcBorders>
              <w:top w:val="single" w:sz="4" w:space="0" w:color="auto"/>
              <w:left w:val="single" w:sz="4" w:space="0" w:color="auto"/>
              <w:bottom w:val="single" w:sz="4" w:space="0" w:color="auto"/>
              <w:right w:val="single" w:sz="4" w:space="0" w:color="auto"/>
            </w:tcBorders>
            <w:vAlign w:val="center"/>
            <w:hideMark/>
          </w:tcPr>
          <w:p w14:paraId="27AB0B89"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МСФЗ 9 Фінансові інструменти , МСБО 39 Фінансові інструменти: Визнання та оцінка , МСФЗ 7 Фінансові інструменти: Розкриття інформації , МСФЗ 4 Страхові контракти та МСФЗ 16 Оренда</w:t>
            </w:r>
          </w:p>
        </w:tc>
        <w:tc>
          <w:tcPr>
            <w:tcW w:w="4599" w:type="dxa"/>
            <w:tcBorders>
              <w:top w:val="single" w:sz="4" w:space="0" w:color="auto"/>
              <w:left w:val="single" w:sz="4" w:space="0" w:color="auto"/>
              <w:bottom w:val="single" w:sz="4" w:space="0" w:color="auto"/>
              <w:right w:val="single" w:sz="4" w:space="0" w:color="auto"/>
            </w:tcBorders>
            <w:vAlign w:val="center"/>
            <w:hideMark/>
          </w:tcPr>
          <w:p w14:paraId="67E65AE9"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У серпні 2020 року Рада з МСФЗ в рамках Реформи IBOR опублікувала поправки, що доповнюють випущені у 2019 році та зосереджують увагу на наслідках реформи базового рівня процентних ставок на фінансовій звітності компанії, які виникають, коли, наприклад, базовий показник процентної ставки, який використовується для обчислення процентів за фінансовим активом замінено альтернативною базовою ставкою.</w:t>
            </w:r>
          </w:p>
          <w:p w14:paraId="0B3A9C2D"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Поправки до фази 2 розглядають питання, які можуть вплинути на фінансову звітність під час реформи базового рівня процентних ставок, включаючи наслідки змін договірних грошових потоків або відносин хеджування, що виникають внаслідок заміни базового рівня процентної ставки. з альтернативною базовою ставкою (проблеми із заміною). </w:t>
            </w:r>
          </w:p>
          <w:p w14:paraId="628623AB"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На етапі 2 свого проекту Рада внесла зміни до вимог зазначених стандартів, що стосуються:</w:t>
            </w:r>
          </w:p>
          <w:p w14:paraId="4F132F3C" w14:textId="77777777" w:rsidR="0031276F" w:rsidRPr="00085914" w:rsidRDefault="0031276F" w:rsidP="0031276F">
            <w:pPr>
              <w:pStyle w:val="ad"/>
              <w:numPr>
                <w:ilvl w:val="0"/>
                <w:numId w:val="46"/>
              </w:numPr>
              <w:rPr>
                <w:rFonts w:ascii="Times New Roman" w:hAnsi="Times New Roman"/>
                <w:sz w:val="16"/>
                <w:szCs w:val="16"/>
                <w:lang w:val="uk-UA"/>
              </w:rPr>
            </w:pPr>
            <w:r w:rsidRPr="00085914">
              <w:rPr>
                <w:rFonts w:ascii="Times New Roman" w:hAnsi="Times New Roman"/>
                <w:sz w:val="16"/>
                <w:szCs w:val="16"/>
                <w:lang w:val="uk-UA"/>
              </w:rPr>
              <w:t xml:space="preserve">зміни договірних грошових потоків - компанії не доведеться припиняти визнання або коригувати балансову вартість фінансових інструментів для змін, що </w:t>
            </w:r>
            <w:r w:rsidRPr="00085914">
              <w:rPr>
                <w:rFonts w:ascii="Times New Roman" w:hAnsi="Times New Roman"/>
                <w:sz w:val="16"/>
                <w:szCs w:val="16"/>
                <w:lang w:val="uk-UA"/>
              </w:rPr>
              <w:lastRenderedPageBreak/>
              <w:t>вимагаються реформою, а замість цього оновить ефективну процентну ставку, щоб відобразити зміну до альтернативної базової ставки;</w:t>
            </w:r>
          </w:p>
          <w:p w14:paraId="2E080204" w14:textId="77777777" w:rsidR="0031276F" w:rsidRPr="00085914" w:rsidRDefault="0031276F" w:rsidP="0031276F">
            <w:pPr>
              <w:pStyle w:val="ad"/>
              <w:numPr>
                <w:ilvl w:val="0"/>
                <w:numId w:val="46"/>
              </w:numPr>
              <w:rPr>
                <w:rFonts w:ascii="Times New Roman" w:hAnsi="Times New Roman"/>
                <w:sz w:val="16"/>
                <w:szCs w:val="16"/>
                <w:lang w:val="uk-UA"/>
              </w:rPr>
            </w:pPr>
            <w:r w:rsidRPr="00085914">
              <w:rPr>
                <w:rFonts w:ascii="Times New Roman" w:hAnsi="Times New Roman"/>
                <w:sz w:val="16"/>
                <w:szCs w:val="16"/>
                <w:lang w:val="uk-UA"/>
              </w:rPr>
              <w:t>облік хеджування - компанії не доведеться припиняти облік хеджування виключно тому, що вона вносить зміни, які вимагає реформа, якщо хеджування відповідає іншим критеріям обліку хеджування; і</w:t>
            </w:r>
          </w:p>
          <w:p w14:paraId="0442188A" w14:textId="77777777" w:rsidR="0031276F" w:rsidRPr="00085914" w:rsidRDefault="0031276F" w:rsidP="0031276F">
            <w:pPr>
              <w:numPr>
                <w:ilvl w:val="0"/>
                <w:numId w:val="46"/>
              </w:numPr>
              <w:rPr>
                <w:rFonts w:ascii="Times New Roman" w:hAnsi="Times New Roman" w:cs="Times New Roman"/>
                <w:sz w:val="16"/>
                <w:szCs w:val="16"/>
                <w:lang w:val="uk-UA"/>
              </w:rPr>
            </w:pPr>
            <w:r w:rsidRPr="00085914">
              <w:rPr>
                <w:rFonts w:ascii="Times New Roman" w:hAnsi="Times New Roman" w:cs="Times New Roman"/>
                <w:sz w:val="16"/>
                <w:szCs w:val="16"/>
                <w:lang w:val="uk-UA"/>
              </w:rPr>
              <w:t>розкриття інформації - компанія повинна буде розкривати інформацію про нові ризики, що виникають внаслідок реформи, та про те, як вона управляє переходом до альтернативних ставок.</w:t>
            </w:r>
          </w:p>
          <w:p w14:paraId="76B42BBD"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Поправки до Фази 2 поширюються лише на зміни, які вимагає реформа базового рівня процентних ставок до фінансових інструментів та відносин хеджування.</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8FEE80B" w14:textId="77777777" w:rsidR="0031276F" w:rsidRPr="00085914" w:rsidRDefault="0031276F">
            <w:pPr>
              <w:jc w:val="center"/>
              <w:rPr>
                <w:rFonts w:ascii="Times New Roman" w:hAnsi="Times New Roman" w:cs="Times New Roman"/>
                <w:sz w:val="16"/>
                <w:szCs w:val="16"/>
              </w:rPr>
            </w:pPr>
            <w:r w:rsidRPr="00085914">
              <w:rPr>
                <w:rFonts w:ascii="Times New Roman" w:hAnsi="Times New Roman" w:cs="Times New Roman"/>
                <w:sz w:val="16"/>
                <w:szCs w:val="16"/>
              </w:rPr>
              <w:lastRenderedPageBreak/>
              <w:t>1 січня 2021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618EDE6"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56B6CCA"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5397239"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085914" w14:paraId="57EC2F5A" w14:textId="77777777" w:rsidTr="0031276F">
        <w:tc>
          <w:tcPr>
            <w:tcW w:w="1508" w:type="dxa"/>
            <w:tcBorders>
              <w:top w:val="single" w:sz="4" w:space="0" w:color="auto"/>
              <w:left w:val="single" w:sz="4" w:space="0" w:color="auto"/>
              <w:bottom w:val="single" w:sz="4" w:space="0" w:color="auto"/>
              <w:right w:val="single" w:sz="4" w:space="0" w:color="auto"/>
            </w:tcBorders>
            <w:vAlign w:val="center"/>
            <w:hideMark/>
          </w:tcPr>
          <w:p w14:paraId="132E3E10"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lastRenderedPageBreak/>
              <w:t>МСБО 16 «Основні засоби»</w:t>
            </w:r>
          </w:p>
        </w:tc>
        <w:tc>
          <w:tcPr>
            <w:tcW w:w="4599" w:type="dxa"/>
            <w:tcBorders>
              <w:top w:val="single" w:sz="4" w:space="0" w:color="auto"/>
              <w:left w:val="single" w:sz="4" w:space="0" w:color="auto"/>
              <w:bottom w:val="single" w:sz="4" w:space="0" w:color="auto"/>
              <w:right w:val="single" w:sz="4" w:space="0" w:color="auto"/>
            </w:tcBorders>
            <w:vAlign w:val="center"/>
            <w:hideMark/>
          </w:tcPr>
          <w:p w14:paraId="700FB9F6"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Поправки забороняють компанії вираховувати з вартості основних засобів суми, отримані від реалізації вироблених предметів, коли компанія готує актив до його цільового використання. Натомість компанія визнає такі надходження від продажу та пов'язані з ними витрати у прибутку або збитку.</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65DFD84"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01 січня 2022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ED38133"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3106FFA"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78A47367"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085914" w14:paraId="40E4BFAE" w14:textId="77777777" w:rsidTr="0031276F">
        <w:tc>
          <w:tcPr>
            <w:tcW w:w="1508" w:type="dxa"/>
            <w:tcBorders>
              <w:top w:val="single" w:sz="4" w:space="0" w:color="auto"/>
              <w:left w:val="single" w:sz="4" w:space="0" w:color="auto"/>
              <w:bottom w:val="single" w:sz="4" w:space="0" w:color="auto"/>
              <w:right w:val="single" w:sz="4" w:space="0" w:color="auto"/>
            </w:tcBorders>
            <w:vAlign w:val="center"/>
            <w:hideMark/>
          </w:tcPr>
          <w:p w14:paraId="1AE17021"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МСБО 37 «Забезпечення, непередбачені зобов’язання та непередбачені активи»</w:t>
            </w:r>
          </w:p>
        </w:tc>
        <w:tc>
          <w:tcPr>
            <w:tcW w:w="4599" w:type="dxa"/>
            <w:tcBorders>
              <w:top w:val="single" w:sz="4" w:space="0" w:color="auto"/>
              <w:left w:val="single" w:sz="4" w:space="0" w:color="auto"/>
              <w:bottom w:val="single" w:sz="4" w:space="0" w:color="auto"/>
              <w:right w:val="single" w:sz="4" w:space="0" w:color="auto"/>
            </w:tcBorders>
            <w:vAlign w:val="center"/>
            <w:hideMark/>
          </w:tcPr>
          <w:p w14:paraId="5597730F"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Поправки уточнюють, що «витрати на виконання договору» являють собою витрати, безпосередньо пов'язані з договором - тобто або додаткові витрати виконання договору (наприклад, прямі витрати на працю і матеріали), або розподіл інших витрат, які також безпосередньо пов'язані з договором (наприклад , розподіл амортизації об'єкта основних засобів, що використовується при виконанні договору).</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E25F4D2"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1 січня 2022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012DE520"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8BB9F04"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0D0449B"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085914" w14:paraId="3501452B" w14:textId="77777777" w:rsidTr="0031276F">
        <w:tc>
          <w:tcPr>
            <w:tcW w:w="1508" w:type="dxa"/>
            <w:tcBorders>
              <w:top w:val="single" w:sz="4" w:space="0" w:color="auto"/>
              <w:left w:val="single" w:sz="4" w:space="0" w:color="auto"/>
              <w:bottom w:val="single" w:sz="4" w:space="0" w:color="auto"/>
              <w:right w:val="single" w:sz="4" w:space="0" w:color="auto"/>
            </w:tcBorders>
            <w:vAlign w:val="center"/>
            <w:hideMark/>
          </w:tcPr>
          <w:p w14:paraId="229A5A18"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МСФЗ 3 «Об’єднання бізнесу»</w:t>
            </w:r>
          </w:p>
        </w:tc>
        <w:tc>
          <w:tcPr>
            <w:tcW w:w="4599" w:type="dxa"/>
            <w:tcBorders>
              <w:top w:val="single" w:sz="4" w:space="0" w:color="auto"/>
              <w:left w:val="single" w:sz="4" w:space="0" w:color="auto"/>
              <w:bottom w:val="single" w:sz="4" w:space="0" w:color="auto"/>
              <w:right w:val="single" w:sz="4" w:space="0" w:color="auto"/>
            </w:tcBorders>
            <w:vAlign w:val="center"/>
            <w:hideMark/>
          </w:tcPr>
          <w:p w14:paraId="167F0311"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Актуалізація посилань в МСФЗ (IFRS) 3 на Концептуальні основи підготовки фінансової звітності, не змінюючи вимог до обліку для об'єднання бізнесів.</w:t>
            </w:r>
          </w:p>
          <w:p w14:paraId="21A56D6F"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Додано виняток щодо зобов'язань і умовних зобов'язань. Цей виняток передбачає, що стосовно деяких видів зобов'язань і умовних зобов'язань організація, яка застосовує МСФЗ (IFRS) 3, повинна посилатися на МСФЗ (IAS) 37 «Забезпечення, непередбачені зобов'язання та непередбачені активи" або на Роз'яснення КТМФЗ (IFRIC) 21 «Збори », а не на Концептуальні засади фінансової звітності 2018 року.</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263EF06"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1 січня 2022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ED59FC2"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45EA280"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D8CFE36"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085914" w14:paraId="32DB71EF" w14:textId="77777777" w:rsidTr="0031276F">
        <w:trPr>
          <w:trHeight w:val="60"/>
        </w:trPr>
        <w:tc>
          <w:tcPr>
            <w:tcW w:w="1508" w:type="dxa"/>
            <w:tcBorders>
              <w:top w:val="single" w:sz="4" w:space="0" w:color="auto"/>
              <w:left w:val="single" w:sz="4" w:space="0" w:color="auto"/>
              <w:bottom w:val="single" w:sz="4" w:space="0" w:color="auto"/>
              <w:right w:val="single" w:sz="4" w:space="0" w:color="auto"/>
            </w:tcBorders>
            <w:hideMark/>
          </w:tcPr>
          <w:p w14:paraId="0CC75D83"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Щорічні поправки в МСФЗ (2018-2020): МСФЗ (IFRS) 1</w:t>
            </w:r>
          </w:p>
        </w:tc>
        <w:tc>
          <w:tcPr>
            <w:tcW w:w="4599" w:type="dxa"/>
            <w:tcBorders>
              <w:top w:val="single" w:sz="4" w:space="0" w:color="auto"/>
              <w:left w:val="single" w:sz="4" w:space="0" w:color="auto"/>
              <w:bottom w:val="single" w:sz="4" w:space="0" w:color="auto"/>
              <w:right w:val="single" w:sz="4" w:space="0" w:color="auto"/>
            </w:tcBorders>
            <w:vAlign w:val="center"/>
            <w:hideMark/>
          </w:tcPr>
          <w:p w14:paraId="575B2ABA" w14:textId="77777777" w:rsidR="0031276F" w:rsidRPr="00085914" w:rsidRDefault="0031276F">
            <w:pPr>
              <w:tabs>
                <w:tab w:val="left" w:pos="522"/>
              </w:tabs>
              <w:rPr>
                <w:rFonts w:ascii="Times New Roman" w:hAnsi="Times New Roman" w:cs="Times New Roman"/>
                <w:sz w:val="16"/>
                <w:szCs w:val="16"/>
                <w:lang w:val="uk-UA"/>
              </w:rPr>
            </w:pPr>
            <w:r w:rsidRPr="00085914">
              <w:rPr>
                <w:rFonts w:ascii="Times New Roman" w:hAnsi="Times New Roman" w:cs="Times New Roman"/>
                <w:sz w:val="16"/>
                <w:szCs w:val="16"/>
                <w:lang w:val="uk-UA"/>
              </w:rPr>
              <w:t>Дочірнє підприємство, яке уперше застосувало МСФЗ. Поправка дозволяє дочірньому підприємству, що застосовує IFRS 1: D16 (a) (яке переходить на МСФЗ пізніше своєї материнської компанії), виконати оцінку накопиченого ефекту курсових різниць у складі іншого сукупного доходу - на підставі такої оцінки, виконаної материнською компанією на дату її переходу на МСФЗ.</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F830DFD"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1 січня 2022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1BC9CBE"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BD60C32"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5D9EDEEF"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085914" w14:paraId="72022B35" w14:textId="77777777" w:rsidTr="0031276F">
        <w:trPr>
          <w:trHeight w:val="60"/>
        </w:trPr>
        <w:tc>
          <w:tcPr>
            <w:tcW w:w="1508" w:type="dxa"/>
            <w:tcBorders>
              <w:top w:val="single" w:sz="4" w:space="0" w:color="auto"/>
              <w:left w:val="single" w:sz="4" w:space="0" w:color="auto"/>
              <w:bottom w:val="single" w:sz="4" w:space="0" w:color="auto"/>
              <w:right w:val="single" w:sz="4" w:space="0" w:color="auto"/>
            </w:tcBorders>
            <w:hideMark/>
          </w:tcPr>
          <w:p w14:paraId="27AEA203"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Щорічні поправки в МСФЗ (2018-2020): МСФЗ (IFRS) 9</w:t>
            </w:r>
          </w:p>
        </w:tc>
        <w:tc>
          <w:tcPr>
            <w:tcW w:w="4599" w:type="dxa"/>
            <w:tcBorders>
              <w:top w:val="single" w:sz="4" w:space="0" w:color="auto"/>
              <w:left w:val="single" w:sz="4" w:space="0" w:color="auto"/>
              <w:bottom w:val="single" w:sz="4" w:space="0" w:color="auto"/>
              <w:right w:val="single" w:sz="4" w:space="0" w:color="auto"/>
            </w:tcBorders>
            <w:vAlign w:val="center"/>
            <w:hideMark/>
          </w:tcPr>
          <w:p w14:paraId="718A0BCD" w14:textId="77777777" w:rsidR="0031276F" w:rsidRPr="00085914" w:rsidRDefault="0031276F">
            <w:pPr>
              <w:tabs>
                <w:tab w:val="left" w:pos="522"/>
              </w:tabs>
              <w:rPr>
                <w:rFonts w:ascii="Times New Roman" w:hAnsi="Times New Roman" w:cs="Times New Roman"/>
                <w:sz w:val="16"/>
                <w:szCs w:val="16"/>
                <w:lang w:val="uk-UA"/>
              </w:rPr>
            </w:pPr>
            <w:r w:rsidRPr="00085914">
              <w:rPr>
                <w:rFonts w:ascii="Times New Roman" w:hAnsi="Times New Roman" w:cs="Times New Roman"/>
                <w:sz w:val="16"/>
                <w:szCs w:val="16"/>
                <w:lang w:val="uk-UA"/>
              </w:rPr>
              <w:t>Комісійна винагорода, що включається в «10-відсотковий» тест при припиненні визнання фінансових зобов'язань. Поправка уточнює характер такої комісійної винагороди - воно включає тільки винагороду, сплачене між позикодавцем і займополучателя, включаючи винагороду, сплачене або отримане від особи інших сторін.</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7F3B8F3"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1 січня 2022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3C0B1752"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08A84DA"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D174D6D"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8E135E" w14:paraId="28424FA8" w14:textId="77777777" w:rsidTr="0031276F">
        <w:trPr>
          <w:trHeight w:val="60"/>
        </w:trPr>
        <w:tc>
          <w:tcPr>
            <w:tcW w:w="1508" w:type="dxa"/>
            <w:tcBorders>
              <w:top w:val="single" w:sz="4" w:space="0" w:color="auto"/>
              <w:left w:val="single" w:sz="4" w:space="0" w:color="auto"/>
              <w:bottom w:val="single" w:sz="4" w:space="0" w:color="auto"/>
              <w:right w:val="single" w:sz="4" w:space="0" w:color="auto"/>
            </w:tcBorders>
            <w:hideMark/>
          </w:tcPr>
          <w:p w14:paraId="58407D93"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Щорічні поправки в МСФЗ (2018-2020): МСФЗ (IFRS) 16 </w:t>
            </w:r>
          </w:p>
        </w:tc>
        <w:tc>
          <w:tcPr>
            <w:tcW w:w="4599" w:type="dxa"/>
            <w:tcBorders>
              <w:top w:val="single" w:sz="4" w:space="0" w:color="auto"/>
              <w:left w:val="single" w:sz="4" w:space="0" w:color="auto"/>
              <w:bottom w:val="single" w:sz="4" w:space="0" w:color="auto"/>
              <w:right w:val="single" w:sz="4" w:space="0" w:color="auto"/>
            </w:tcBorders>
            <w:vAlign w:val="center"/>
            <w:hideMark/>
          </w:tcPr>
          <w:p w14:paraId="3D1E4AD7" w14:textId="77777777" w:rsidR="0031276F" w:rsidRPr="00085914" w:rsidRDefault="0031276F">
            <w:pPr>
              <w:tabs>
                <w:tab w:val="left" w:pos="522"/>
              </w:tabs>
              <w:rPr>
                <w:rFonts w:ascii="Times New Roman" w:hAnsi="Times New Roman" w:cs="Times New Roman"/>
                <w:sz w:val="16"/>
                <w:szCs w:val="16"/>
                <w:lang w:val="uk-UA"/>
              </w:rPr>
            </w:pPr>
            <w:r w:rsidRPr="00085914">
              <w:rPr>
                <w:rFonts w:ascii="Times New Roman" w:hAnsi="Times New Roman" w:cs="Times New Roman"/>
                <w:sz w:val="16"/>
                <w:szCs w:val="16"/>
                <w:lang w:val="uk-UA"/>
              </w:rPr>
              <w:t>Стимулюючі платежі по оренді. Поправка уточнює ілюстративний приклад № 13 до МСФЗ (IFRS)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w:t>
            </w:r>
          </w:p>
        </w:tc>
        <w:tc>
          <w:tcPr>
            <w:tcW w:w="1119" w:type="dxa"/>
            <w:tcBorders>
              <w:top w:val="single" w:sz="4" w:space="0" w:color="auto"/>
              <w:left w:val="single" w:sz="4" w:space="0" w:color="auto"/>
              <w:bottom w:val="single" w:sz="4" w:space="0" w:color="auto"/>
              <w:right w:val="single" w:sz="4" w:space="0" w:color="auto"/>
            </w:tcBorders>
            <w:vAlign w:val="center"/>
          </w:tcPr>
          <w:p w14:paraId="4E29FD29" w14:textId="77777777" w:rsidR="0031276F" w:rsidRPr="00085914" w:rsidRDefault="0031276F">
            <w:pPr>
              <w:jc w:val="center"/>
              <w:rPr>
                <w:rFonts w:ascii="Times New Roman" w:hAnsi="Times New Roman" w:cs="Times New Roman"/>
                <w:sz w:val="16"/>
                <w:szCs w:val="16"/>
                <w:lang w:val="uk-UA"/>
              </w:rPr>
            </w:pPr>
          </w:p>
        </w:tc>
        <w:tc>
          <w:tcPr>
            <w:tcW w:w="1114" w:type="dxa"/>
            <w:tcBorders>
              <w:top w:val="single" w:sz="4" w:space="0" w:color="auto"/>
              <w:left w:val="single" w:sz="4" w:space="0" w:color="auto"/>
              <w:bottom w:val="single" w:sz="4" w:space="0" w:color="auto"/>
              <w:right w:val="single" w:sz="4" w:space="0" w:color="auto"/>
            </w:tcBorders>
            <w:vAlign w:val="center"/>
          </w:tcPr>
          <w:p w14:paraId="3BE1ECAE" w14:textId="77777777" w:rsidR="0031276F" w:rsidRPr="00085914" w:rsidRDefault="0031276F">
            <w:pPr>
              <w:jc w:val="center"/>
              <w:rPr>
                <w:rFonts w:ascii="Times New Roman" w:hAnsi="Times New Roman" w:cs="Times New Roman"/>
                <w:sz w:val="16"/>
                <w:szCs w:val="16"/>
                <w:lang w:val="uk-UA"/>
              </w:rPr>
            </w:pPr>
          </w:p>
        </w:tc>
        <w:tc>
          <w:tcPr>
            <w:tcW w:w="1268" w:type="dxa"/>
            <w:tcBorders>
              <w:top w:val="single" w:sz="4" w:space="0" w:color="auto"/>
              <w:left w:val="single" w:sz="4" w:space="0" w:color="auto"/>
              <w:bottom w:val="single" w:sz="4" w:space="0" w:color="auto"/>
              <w:right w:val="single" w:sz="4" w:space="0" w:color="auto"/>
            </w:tcBorders>
            <w:vAlign w:val="center"/>
          </w:tcPr>
          <w:p w14:paraId="6541A06E" w14:textId="77777777" w:rsidR="0031276F" w:rsidRPr="00085914" w:rsidRDefault="0031276F">
            <w:pPr>
              <w:jc w:val="center"/>
              <w:rPr>
                <w:rFonts w:ascii="Times New Roman" w:hAnsi="Times New Roman" w:cs="Times New Roman"/>
                <w:sz w:val="16"/>
                <w:szCs w:val="16"/>
                <w:lang w:val="uk-UA"/>
              </w:rPr>
            </w:pPr>
          </w:p>
        </w:tc>
        <w:tc>
          <w:tcPr>
            <w:tcW w:w="1019" w:type="dxa"/>
            <w:tcBorders>
              <w:top w:val="single" w:sz="4" w:space="0" w:color="auto"/>
              <w:left w:val="single" w:sz="4" w:space="0" w:color="auto"/>
              <w:bottom w:val="single" w:sz="4" w:space="0" w:color="auto"/>
              <w:right w:val="single" w:sz="4" w:space="0" w:color="auto"/>
            </w:tcBorders>
            <w:vAlign w:val="center"/>
          </w:tcPr>
          <w:p w14:paraId="21B49845" w14:textId="77777777" w:rsidR="0031276F" w:rsidRPr="00085914" w:rsidRDefault="0031276F">
            <w:pPr>
              <w:jc w:val="center"/>
              <w:rPr>
                <w:rFonts w:ascii="Times New Roman" w:hAnsi="Times New Roman" w:cs="Times New Roman"/>
                <w:sz w:val="16"/>
                <w:szCs w:val="16"/>
                <w:lang w:val="uk-UA"/>
              </w:rPr>
            </w:pPr>
          </w:p>
        </w:tc>
      </w:tr>
      <w:tr w:rsidR="00085914" w:rsidRPr="00085914" w14:paraId="73D78990" w14:textId="77777777" w:rsidTr="0031276F">
        <w:trPr>
          <w:trHeight w:val="60"/>
        </w:trPr>
        <w:tc>
          <w:tcPr>
            <w:tcW w:w="1508" w:type="dxa"/>
            <w:tcBorders>
              <w:top w:val="single" w:sz="4" w:space="0" w:color="auto"/>
              <w:left w:val="single" w:sz="4" w:space="0" w:color="auto"/>
              <w:bottom w:val="single" w:sz="4" w:space="0" w:color="auto"/>
              <w:right w:val="single" w:sz="4" w:space="0" w:color="auto"/>
            </w:tcBorders>
            <w:hideMark/>
          </w:tcPr>
          <w:p w14:paraId="12F6A98A"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Щорічні поправки в МСФЗ (2018-2020): МСБО (IAS) 41</w:t>
            </w:r>
          </w:p>
        </w:tc>
        <w:tc>
          <w:tcPr>
            <w:tcW w:w="4599" w:type="dxa"/>
            <w:tcBorders>
              <w:top w:val="single" w:sz="4" w:space="0" w:color="auto"/>
              <w:left w:val="single" w:sz="4" w:space="0" w:color="auto"/>
              <w:bottom w:val="single" w:sz="4" w:space="0" w:color="auto"/>
              <w:right w:val="single" w:sz="4" w:space="0" w:color="auto"/>
            </w:tcBorders>
            <w:vAlign w:val="center"/>
            <w:hideMark/>
          </w:tcPr>
          <w:p w14:paraId="1BD2CDE1" w14:textId="77777777" w:rsidR="0031276F" w:rsidRPr="00085914" w:rsidRDefault="0031276F">
            <w:pPr>
              <w:tabs>
                <w:tab w:val="left" w:pos="522"/>
              </w:tabs>
              <w:rPr>
                <w:rFonts w:ascii="Times New Roman" w:hAnsi="Times New Roman" w:cs="Times New Roman"/>
                <w:sz w:val="16"/>
                <w:szCs w:val="16"/>
                <w:lang w:val="uk-UA"/>
              </w:rPr>
            </w:pPr>
            <w:r w:rsidRPr="00085914">
              <w:rPr>
                <w:rFonts w:ascii="Times New Roman" w:hAnsi="Times New Roman" w:cs="Times New Roman"/>
                <w:sz w:val="16"/>
                <w:szCs w:val="16"/>
                <w:lang w:val="uk-UA"/>
              </w:rPr>
              <w:t>Ефекти оподаткування при визначенні справедливої вартості. Поправка виключає вимогу IAS 41:22, яка вказує, що потоки грошових коштів, пов'язані з оподаткуванням, не включаються до розрахунків справедливої вартості біологічних активів. Поправка призводить до відповідності IAS 41 і IFRS 13.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130F3CE"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1 січня 2022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E05C8C1"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F36051"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9C2DE50"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085914" w14:paraId="4A8ACCAD" w14:textId="77777777" w:rsidTr="0031276F">
        <w:tc>
          <w:tcPr>
            <w:tcW w:w="1508" w:type="dxa"/>
            <w:tcBorders>
              <w:top w:val="single" w:sz="4" w:space="0" w:color="auto"/>
              <w:left w:val="single" w:sz="4" w:space="0" w:color="auto"/>
              <w:bottom w:val="single" w:sz="4" w:space="0" w:color="auto"/>
              <w:right w:val="single" w:sz="4" w:space="0" w:color="auto"/>
            </w:tcBorders>
            <w:vAlign w:val="center"/>
            <w:hideMark/>
          </w:tcPr>
          <w:p w14:paraId="2EC545BC"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МСБО 1 «Подання фінансової звітності»</w:t>
            </w:r>
          </w:p>
        </w:tc>
        <w:tc>
          <w:tcPr>
            <w:tcW w:w="4599" w:type="dxa"/>
            <w:tcBorders>
              <w:top w:val="single" w:sz="4" w:space="0" w:color="auto"/>
              <w:left w:val="single" w:sz="4" w:space="0" w:color="auto"/>
              <w:bottom w:val="single" w:sz="4" w:space="0" w:color="auto"/>
              <w:right w:val="single" w:sz="4" w:space="0" w:color="auto"/>
            </w:tcBorders>
            <w:vAlign w:val="center"/>
            <w:hideMark/>
          </w:tcPr>
          <w:p w14:paraId="611110D7"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Поправки роз'яснюють критерій у МСБО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14:paraId="66BFF63F"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Сутність поправок:</w:t>
            </w:r>
          </w:p>
          <w:p w14:paraId="6D56CF89" w14:textId="77777777" w:rsidR="0031276F" w:rsidRPr="00085914" w:rsidRDefault="0031276F" w:rsidP="0031276F">
            <w:pPr>
              <w:pStyle w:val="ad"/>
              <w:numPr>
                <w:ilvl w:val="0"/>
                <w:numId w:val="47"/>
              </w:numPr>
              <w:rPr>
                <w:rFonts w:ascii="Times New Roman" w:hAnsi="Times New Roman"/>
                <w:sz w:val="16"/>
                <w:szCs w:val="16"/>
                <w:lang w:val="uk-UA"/>
              </w:rPr>
            </w:pPr>
            <w:r w:rsidRPr="00085914">
              <w:rPr>
                <w:rFonts w:ascii="Times New Roman" w:hAnsi="Times New Roman"/>
                <w:sz w:val="16"/>
                <w:szCs w:val="16"/>
                <w:lang w:val="uk-UA"/>
              </w:rPr>
              <w:t>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компанії на відстрочку розрахунків має існувати на кінець звітного періоду;</w:t>
            </w:r>
          </w:p>
          <w:p w14:paraId="3664B641" w14:textId="77777777" w:rsidR="0031276F" w:rsidRPr="00085914" w:rsidRDefault="0031276F" w:rsidP="0031276F">
            <w:pPr>
              <w:pStyle w:val="ad"/>
              <w:numPr>
                <w:ilvl w:val="0"/>
                <w:numId w:val="47"/>
              </w:numPr>
              <w:rPr>
                <w:rFonts w:ascii="Times New Roman" w:hAnsi="Times New Roman"/>
                <w:sz w:val="16"/>
                <w:szCs w:val="16"/>
                <w:lang w:val="uk-UA"/>
              </w:rPr>
            </w:pPr>
            <w:r w:rsidRPr="00085914">
              <w:rPr>
                <w:rFonts w:ascii="Times New Roman" w:hAnsi="Times New Roman"/>
                <w:sz w:val="16"/>
                <w:szCs w:val="16"/>
                <w:lang w:val="uk-UA"/>
              </w:rPr>
              <w:t>класифікація залежить тільки він наявності такого права і не залежить від імовірності того, чи планує компанія 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14:paraId="50B09C47" w14:textId="77777777" w:rsidR="0031276F" w:rsidRPr="00085914" w:rsidRDefault="0031276F" w:rsidP="0031276F">
            <w:pPr>
              <w:pStyle w:val="ad"/>
              <w:numPr>
                <w:ilvl w:val="0"/>
                <w:numId w:val="47"/>
              </w:numPr>
              <w:rPr>
                <w:rFonts w:ascii="Times New Roman" w:hAnsi="Times New Roman"/>
                <w:sz w:val="16"/>
                <w:szCs w:val="16"/>
                <w:lang w:val="uk-UA"/>
              </w:rPr>
            </w:pPr>
            <w:r w:rsidRPr="00085914">
              <w:rPr>
                <w:rFonts w:ascii="Times New Roman" w:hAnsi="Times New Roman"/>
                <w:sz w:val="16"/>
                <w:szCs w:val="16"/>
                <w:lang w:val="uk-UA"/>
              </w:rPr>
              <w:t xml:space="preserve">роз’яснення впливу умов кредитування на класифікацію  -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w:t>
            </w:r>
            <w:r w:rsidRPr="00085914">
              <w:rPr>
                <w:rFonts w:ascii="Times New Roman" w:hAnsi="Times New Roman"/>
                <w:sz w:val="16"/>
                <w:szCs w:val="16"/>
                <w:lang w:val="uk-UA"/>
              </w:rPr>
              <w:lastRenderedPageBreak/>
              <w:t>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і</w:t>
            </w:r>
          </w:p>
          <w:p w14:paraId="22682045" w14:textId="77777777" w:rsidR="0031276F" w:rsidRPr="00085914" w:rsidRDefault="0031276F" w:rsidP="0031276F">
            <w:pPr>
              <w:pStyle w:val="ad"/>
              <w:numPr>
                <w:ilvl w:val="0"/>
                <w:numId w:val="47"/>
              </w:numPr>
              <w:rPr>
                <w:rFonts w:ascii="Times New Roman" w:hAnsi="Times New Roman"/>
                <w:sz w:val="16"/>
                <w:szCs w:val="16"/>
                <w:lang w:val="uk-UA"/>
              </w:rPr>
            </w:pPr>
            <w:r w:rsidRPr="00085914">
              <w:rPr>
                <w:rFonts w:ascii="Times New Roman" w:hAnsi="Times New Roman"/>
                <w:sz w:val="16"/>
                <w:szCs w:val="16"/>
                <w:lang w:val="uk-UA"/>
              </w:rPr>
              <w:t>роз’яснення вимог до класифікації зобов'язань, які компанія може або може погасити шляхом випуску власних інструментів власного капіталу.</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FAAADB1"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lastRenderedPageBreak/>
              <w:t>01 січня 2023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1D622BD"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EFF726B"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18D550D5"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31276F" w:rsidRPr="00085914" w14:paraId="7D657645" w14:textId="77777777" w:rsidTr="0031276F">
        <w:trPr>
          <w:trHeight w:val="60"/>
        </w:trPr>
        <w:tc>
          <w:tcPr>
            <w:tcW w:w="1508" w:type="dxa"/>
            <w:tcBorders>
              <w:top w:val="single" w:sz="4" w:space="0" w:color="auto"/>
              <w:left w:val="single" w:sz="4" w:space="0" w:color="auto"/>
              <w:bottom w:val="single" w:sz="4" w:space="0" w:color="auto"/>
              <w:right w:val="single" w:sz="4" w:space="0" w:color="auto"/>
            </w:tcBorders>
            <w:hideMark/>
          </w:tcPr>
          <w:p w14:paraId="49DAE5C2"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lastRenderedPageBreak/>
              <w:t xml:space="preserve">МСФЗ 17 Страхові контракти </w:t>
            </w:r>
          </w:p>
        </w:tc>
        <w:tc>
          <w:tcPr>
            <w:tcW w:w="4599" w:type="dxa"/>
            <w:tcBorders>
              <w:top w:val="single" w:sz="4" w:space="0" w:color="auto"/>
              <w:left w:val="single" w:sz="4" w:space="0" w:color="auto"/>
              <w:bottom w:val="single" w:sz="4" w:space="0" w:color="auto"/>
              <w:right w:val="single" w:sz="4" w:space="0" w:color="auto"/>
            </w:tcBorders>
            <w:vAlign w:val="center"/>
            <w:hideMark/>
          </w:tcPr>
          <w:p w14:paraId="6DAD264E"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Виключення деяких видів договорів зі сфери застосування МСФЗ 17</w:t>
            </w:r>
          </w:p>
          <w:p w14:paraId="26A36E95"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Спрощене подання активів і зобов'язань, пов'язаних з договорами страхування в звіті про фінансовий стан</w:t>
            </w:r>
          </w:p>
          <w:p w14:paraId="66D60180"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Вплив облікових оцінок, зроблених в попередніх проміжних фінансових звітностях</w:t>
            </w:r>
          </w:p>
          <w:p w14:paraId="3B046E42"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Визнання і розподіл аквізиційних грошових потоків</w:t>
            </w:r>
          </w:p>
          <w:p w14:paraId="34069CE3"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Зміна у визнанні відшкодування за договорами перестрахування в звіті про прибутки і збитки</w:t>
            </w:r>
          </w:p>
          <w:p w14:paraId="7CBD922B"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Розподіл маржі за передбачені договором страхування інвестиційні послуги (CSM)</w:t>
            </w:r>
          </w:p>
          <w:p w14:paraId="0F9D766F"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Можливість зниження фінансового ризику для договорів вхідного перестрахування і непохідних фінансових інструментів</w:t>
            </w:r>
          </w:p>
          <w:p w14:paraId="26D528B6"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Перенесення дати вступу в силу МСФЗ 17, а також продовження періоду звільнення від застосування МСФЗ (IFRS) 9 для страхових компаній до 1 січня 2023 року</w:t>
            </w:r>
          </w:p>
          <w:p w14:paraId="5A87A449"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Спрощений облік зобов'язань по врегулюванню збитків за договорами, які виникли до дати переходу на МСФЗ 17</w:t>
            </w:r>
          </w:p>
          <w:p w14:paraId="20B65A04"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Послаблення в застосуванні технік для зниження фінансового ризику</w:t>
            </w:r>
          </w:p>
          <w:p w14:paraId="0EA80899" w14:textId="77777777" w:rsidR="0031276F" w:rsidRPr="00085914" w:rsidRDefault="0031276F" w:rsidP="0031276F">
            <w:pPr>
              <w:pStyle w:val="ad"/>
              <w:numPr>
                <w:ilvl w:val="0"/>
                <w:numId w:val="48"/>
              </w:numPr>
              <w:tabs>
                <w:tab w:val="left" w:pos="522"/>
              </w:tabs>
              <w:rPr>
                <w:rFonts w:ascii="Times New Roman" w:hAnsi="Times New Roman"/>
                <w:sz w:val="16"/>
                <w:szCs w:val="16"/>
                <w:lang w:val="uk-UA"/>
              </w:rPr>
            </w:pPr>
            <w:r w:rsidRPr="00085914">
              <w:rPr>
                <w:rFonts w:ascii="Times New Roman" w:hAnsi="Times New Roman"/>
                <w:sz w:val="16"/>
                <w:szCs w:val="16"/>
                <w:lang w:val="uk-UA"/>
              </w:rPr>
              <w:t>Можливість визначення інвестиційного договору з умовами дискреційного участі в момент переходу на новий стандарт, ніж в момент виникнення договору</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F5E9173"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1 січня 2023 року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9FEC7A3"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Дозволено</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3D9068"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AD9B79B"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bl>
    <w:p w14:paraId="3877216A" w14:textId="77777777" w:rsidR="0031276F" w:rsidRPr="00085914" w:rsidRDefault="0031276F" w:rsidP="0031276F">
      <w:pPr>
        <w:rPr>
          <w:rFonts w:ascii="Times New Roman" w:hAnsi="Times New Roman" w:cs="Times New Roman"/>
          <w:sz w:val="16"/>
          <w:szCs w:val="16"/>
          <w:lang w:val="uk-UA"/>
        </w:rPr>
      </w:pPr>
    </w:p>
    <w:p w14:paraId="4D49AC29" w14:textId="77777777" w:rsidR="0031276F" w:rsidRPr="00085914" w:rsidRDefault="0031276F" w:rsidP="0031276F">
      <w:pPr>
        <w:pStyle w:val="1"/>
        <w:tabs>
          <w:tab w:val="left" w:pos="9459"/>
        </w:tabs>
        <w:suppressAutoHyphens w:val="0"/>
        <w:autoSpaceDE w:val="0"/>
        <w:autoSpaceDN w:val="0"/>
        <w:adjustRightInd w:val="0"/>
        <w:ind w:left="0" w:right="99"/>
        <w:contextualSpacing/>
        <w:jc w:val="both"/>
        <w:rPr>
          <w:bCs/>
          <w:iCs/>
          <w:sz w:val="22"/>
          <w:szCs w:val="22"/>
        </w:rPr>
      </w:pPr>
      <w:r w:rsidRPr="00085914">
        <w:rPr>
          <w:bCs/>
          <w:iCs/>
          <w:sz w:val="22"/>
          <w:szCs w:val="22"/>
        </w:rPr>
        <w:t>Зміни (поправки) у стандартах, що почали діяти у 2020 році:</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7"/>
        <w:gridCol w:w="5105"/>
        <w:gridCol w:w="992"/>
        <w:gridCol w:w="851"/>
        <w:gridCol w:w="992"/>
        <w:gridCol w:w="709"/>
      </w:tblGrid>
      <w:tr w:rsidR="00085914" w:rsidRPr="00085914" w14:paraId="34DE70FB" w14:textId="77777777" w:rsidTr="00563A52">
        <w:trPr>
          <w:tblHeader/>
          <w:jc w:val="center"/>
        </w:trPr>
        <w:tc>
          <w:tcPr>
            <w:tcW w:w="1526" w:type="dxa"/>
            <w:tcBorders>
              <w:top w:val="single" w:sz="4" w:space="0" w:color="auto"/>
              <w:left w:val="nil"/>
              <w:bottom w:val="single" w:sz="4" w:space="0" w:color="auto"/>
              <w:right w:val="single" w:sz="4" w:space="0" w:color="auto"/>
            </w:tcBorders>
            <w:vAlign w:val="center"/>
            <w:hideMark/>
          </w:tcPr>
          <w:p w14:paraId="1E5E73C5"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МСФЗ та правки до них</w:t>
            </w:r>
          </w:p>
        </w:tc>
        <w:tc>
          <w:tcPr>
            <w:tcW w:w="5103" w:type="dxa"/>
            <w:tcBorders>
              <w:left w:val="single" w:sz="4" w:space="0" w:color="auto"/>
            </w:tcBorders>
            <w:vAlign w:val="center"/>
            <w:hideMark/>
          </w:tcPr>
          <w:p w14:paraId="288BFBFF"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Основні вимоги</w:t>
            </w:r>
          </w:p>
        </w:tc>
        <w:tc>
          <w:tcPr>
            <w:tcW w:w="992" w:type="dxa"/>
            <w:vAlign w:val="center"/>
            <w:hideMark/>
          </w:tcPr>
          <w:p w14:paraId="1D4F3EA7" w14:textId="77777777" w:rsidR="0031276F" w:rsidRPr="00085914" w:rsidRDefault="0031276F">
            <w:pPr>
              <w:ind w:firstLine="33"/>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Ефективна</w:t>
            </w:r>
          </w:p>
          <w:p w14:paraId="04235E6B"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дата</w:t>
            </w:r>
          </w:p>
        </w:tc>
        <w:tc>
          <w:tcPr>
            <w:tcW w:w="851" w:type="dxa"/>
            <w:vAlign w:val="center"/>
            <w:hideMark/>
          </w:tcPr>
          <w:p w14:paraId="5BE9E8DD"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Дострокове застосування</w:t>
            </w:r>
          </w:p>
        </w:tc>
        <w:tc>
          <w:tcPr>
            <w:tcW w:w="992" w:type="dxa"/>
            <w:vAlign w:val="center"/>
            <w:hideMark/>
          </w:tcPr>
          <w:p w14:paraId="379756C1" w14:textId="77777777" w:rsidR="0031276F" w:rsidRPr="00085914" w:rsidRDefault="0031276F">
            <w:pPr>
              <w:ind w:firstLine="33"/>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Застосування у фін. звітності за 2020 рік</w:t>
            </w:r>
          </w:p>
        </w:tc>
        <w:tc>
          <w:tcPr>
            <w:tcW w:w="709" w:type="dxa"/>
            <w:vAlign w:val="center"/>
            <w:hideMark/>
          </w:tcPr>
          <w:p w14:paraId="43E7F63E"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Вплив поправок</w:t>
            </w:r>
          </w:p>
        </w:tc>
      </w:tr>
      <w:tr w:rsidR="00085914" w:rsidRPr="00085914" w14:paraId="0436B979" w14:textId="77777777" w:rsidTr="00563A52">
        <w:trPr>
          <w:jc w:val="center"/>
        </w:trPr>
        <w:tc>
          <w:tcPr>
            <w:tcW w:w="1526" w:type="dxa"/>
            <w:tcBorders>
              <w:top w:val="single" w:sz="4" w:space="0" w:color="auto"/>
              <w:left w:val="nil"/>
              <w:bottom w:val="single" w:sz="4" w:space="0" w:color="auto"/>
              <w:right w:val="single" w:sz="4" w:space="0" w:color="auto"/>
            </w:tcBorders>
            <w:vAlign w:val="center"/>
            <w:hideMark/>
          </w:tcPr>
          <w:p w14:paraId="54A11976"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Концептуальна основа фінансової звітності</w:t>
            </w:r>
          </w:p>
        </w:tc>
        <w:tc>
          <w:tcPr>
            <w:tcW w:w="5103" w:type="dxa"/>
            <w:tcBorders>
              <w:left w:val="single" w:sz="4" w:space="0" w:color="auto"/>
            </w:tcBorders>
            <w:vAlign w:val="center"/>
            <w:hideMark/>
          </w:tcPr>
          <w:p w14:paraId="435A9A42"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У новій редакції оновлено структуру документа, визначення активів і зобов'язань, а також додано нові положення з оцінки та припинення визнання активів і зобов'язань, подання і розкриття даних у фінансовій звітності за МСФЗ. Згідно нової редакції інформація, представлена у фінансовій звітності, також повинна допомагати користувачам оцінити ефективність керівництва компанії в управлінні економічними ресурсами. Принцип обачності трактується через підтримку нейтральність представлених даних. Обачність визначається як прояв обережності при винесенні суджень в умовах невизначеності. Правдиве уявлення даних трактується як подання суті операцій, а не тільки їх юридичної форми. Нова  редакція КОФЗ передбачає дві форми звітності: звіт про фінансовий стан і звіт про фінансові результати. Інші форми об'єднані під назвою «інші форми і розкриття», визначається, що дані фінансової звітності представляються за певний період і містять порівняльну інформацію, а також за певних обставин - прогнозні дані. </w:t>
            </w:r>
          </w:p>
          <w:p w14:paraId="05DCC061"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У новій редакції КОФЗ вводиться поняття «звітуюче підприємство», під яким мається на увазі сторона економічної діяльності, яка має чітко визначені межі та поняття зведеної звітності. </w:t>
            </w:r>
          </w:p>
          <w:p w14:paraId="00CCFA05"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Вираз «економічний ресурс» замість терміну «ресурс» підкреслює, що Рада МСФЗ більше не  розглядає активи лише як фізичні об'єкти, а, скоріше, як набір прав. Визначення активів і зобов'язань не відносяться до «очікуваних» надходжень або відтоків. Замість цього визначення економічного ресурсу відноситься до потенціалу активу / зобов'язання виробляти / передавати економічні вигоди. </w:t>
            </w:r>
          </w:p>
          <w:p w14:paraId="52A04ECF"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Нова глава КОФЗ присвячена опису різних методів оцінки (історична і поточна вартість (справедлива вартість, вартість використання)), інформації, яку вони надають.</w:t>
            </w:r>
          </w:p>
        </w:tc>
        <w:tc>
          <w:tcPr>
            <w:tcW w:w="992" w:type="dxa"/>
            <w:vAlign w:val="center"/>
            <w:hideMark/>
          </w:tcPr>
          <w:p w14:paraId="6AFC2F7E"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01.01.2020</w:t>
            </w:r>
          </w:p>
        </w:tc>
        <w:tc>
          <w:tcPr>
            <w:tcW w:w="851" w:type="dxa"/>
            <w:vAlign w:val="center"/>
            <w:hideMark/>
          </w:tcPr>
          <w:p w14:paraId="67B6E756" w14:textId="77777777" w:rsidR="0031276F" w:rsidRPr="00085914" w:rsidRDefault="0031276F">
            <w:pPr>
              <w:ind w:firstLine="33"/>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Дозволяється</w:t>
            </w:r>
          </w:p>
        </w:tc>
        <w:tc>
          <w:tcPr>
            <w:tcW w:w="992" w:type="dxa"/>
            <w:vAlign w:val="center"/>
            <w:hideMark/>
          </w:tcPr>
          <w:p w14:paraId="6ED5C41A"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709" w:type="dxa"/>
            <w:vAlign w:val="center"/>
            <w:hideMark/>
          </w:tcPr>
          <w:p w14:paraId="19D10EEF"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085914" w14:paraId="467CC24E" w14:textId="77777777" w:rsidTr="00563A52">
        <w:trPr>
          <w:jc w:val="center"/>
        </w:trPr>
        <w:tc>
          <w:tcPr>
            <w:tcW w:w="1526" w:type="dxa"/>
            <w:tcBorders>
              <w:top w:val="single" w:sz="4" w:space="0" w:color="auto"/>
              <w:left w:val="nil"/>
              <w:bottom w:val="single" w:sz="4" w:space="0" w:color="auto"/>
              <w:right w:val="single" w:sz="4" w:space="0" w:color="auto"/>
            </w:tcBorders>
            <w:vAlign w:val="center"/>
            <w:hideMark/>
          </w:tcPr>
          <w:p w14:paraId="427617D8"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МСФЗ 3 «Об’єднання бізнесу»</w:t>
            </w:r>
          </w:p>
        </w:tc>
        <w:tc>
          <w:tcPr>
            <w:tcW w:w="5103" w:type="dxa"/>
            <w:tcBorders>
              <w:left w:val="single" w:sz="4" w:space="0" w:color="auto"/>
              <w:bottom w:val="single" w:sz="4" w:space="0" w:color="auto"/>
            </w:tcBorders>
            <w:vAlign w:val="center"/>
            <w:hideMark/>
          </w:tcPr>
          <w:p w14:paraId="477D9ED9"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Зміни запроваджують переглянуте визначення бізнесу. Бізнес складається із внесків і суттєвих процесів, які у сукупності формують здатність створювати віддачу. </w:t>
            </w:r>
          </w:p>
          <w:p w14:paraId="3943BB75"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w:t>
            </w:r>
          </w:p>
          <w:p w14:paraId="767B3C0F"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вигод. </w:t>
            </w:r>
            <w:r w:rsidRPr="00085914">
              <w:rPr>
                <w:rFonts w:ascii="Times New Roman" w:hAnsi="Times New Roman" w:cs="Times New Roman"/>
                <w:sz w:val="16"/>
                <w:szCs w:val="16"/>
                <w:lang w:val="uk-UA"/>
              </w:rPr>
              <w:lastRenderedPageBreak/>
              <w:t xml:space="preserve">Крім того, наразі більше не потрібно оцінювати спроможність учасників ринку замінювати відсутні елементи чи інтегрувати придбану діяльність і активи. </w:t>
            </w:r>
          </w:p>
          <w:p w14:paraId="70BC135E"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 </w:t>
            </w:r>
          </w:p>
        </w:tc>
        <w:tc>
          <w:tcPr>
            <w:tcW w:w="992" w:type="dxa"/>
            <w:vAlign w:val="center"/>
            <w:hideMark/>
          </w:tcPr>
          <w:p w14:paraId="7A3FEA2A"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lastRenderedPageBreak/>
              <w:t>01.01.2020</w:t>
            </w:r>
          </w:p>
        </w:tc>
        <w:tc>
          <w:tcPr>
            <w:tcW w:w="851" w:type="dxa"/>
            <w:vAlign w:val="center"/>
            <w:hideMark/>
          </w:tcPr>
          <w:p w14:paraId="0107588E" w14:textId="77777777" w:rsidR="0031276F" w:rsidRPr="00085914" w:rsidRDefault="0031276F">
            <w:pPr>
              <w:ind w:firstLine="33"/>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Ці зміни є перспективними</w:t>
            </w:r>
          </w:p>
        </w:tc>
        <w:tc>
          <w:tcPr>
            <w:tcW w:w="992" w:type="dxa"/>
            <w:vAlign w:val="center"/>
            <w:hideMark/>
          </w:tcPr>
          <w:p w14:paraId="11DCE67A"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709" w:type="dxa"/>
            <w:vAlign w:val="center"/>
            <w:hideMark/>
          </w:tcPr>
          <w:p w14:paraId="62829436"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085914" w:rsidRPr="00085914" w14:paraId="677B14FA" w14:textId="77777777" w:rsidTr="00563A52">
        <w:trPr>
          <w:jc w:val="center"/>
        </w:trPr>
        <w:tc>
          <w:tcPr>
            <w:tcW w:w="1526" w:type="dxa"/>
            <w:tcBorders>
              <w:top w:val="single" w:sz="4" w:space="0" w:color="auto"/>
              <w:left w:val="nil"/>
              <w:bottom w:val="single" w:sz="4" w:space="0" w:color="auto"/>
              <w:right w:val="single" w:sz="4" w:space="0" w:color="auto"/>
            </w:tcBorders>
            <w:vAlign w:val="center"/>
            <w:hideMark/>
          </w:tcPr>
          <w:p w14:paraId="3B371509"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lastRenderedPageBreak/>
              <w:t>МСБО 1 «Подання фінансової звітності» та МСБО 8 «Облікова політика, зміни в облікових оцінках та помилки»</w:t>
            </w:r>
          </w:p>
        </w:tc>
        <w:tc>
          <w:tcPr>
            <w:tcW w:w="5103" w:type="dxa"/>
            <w:tcBorders>
              <w:left w:val="single" w:sz="4" w:space="0" w:color="auto"/>
            </w:tcBorders>
            <w:vAlign w:val="center"/>
            <w:hideMark/>
          </w:tcPr>
          <w:p w14:paraId="4B2EC6EC"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Зміни уточнюють визначення суттєвості, пояснення до цього визначення та застосування цього поняття завдяки включенню рекомендацій щодо визначення, які раніше були наведені в інших стандартах МСФЗ. </w:t>
            </w:r>
          </w:p>
          <w:p w14:paraId="5C921E9B"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i/>
                <w:iCs/>
                <w:sz w:val="16"/>
                <w:szCs w:val="16"/>
                <w:lang w:val="uk-UA"/>
              </w:rPr>
              <w:t>Інформація є суттєвою, якщо обґрунтовано очікується, що її пропуск, спотворення або затуманення може вплинути на рішення основних користувачів фінансової звітності загального призначення, винесені на підставі такої фінансової звітності, що представляє фінансову інформацію про звітуючу компанію.</w:t>
            </w:r>
          </w:p>
          <w:p w14:paraId="6CACF619"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Зміни забезпечують послідовність використання визначення суттєвості в усіх стандартах МСФЗ. </w:t>
            </w:r>
          </w:p>
        </w:tc>
        <w:tc>
          <w:tcPr>
            <w:tcW w:w="992" w:type="dxa"/>
            <w:vAlign w:val="center"/>
            <w:hideMark/>
          </w:tcPr>
          <w:p w14:paraId="426A1C76"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01.01.2020</w:t>
            </w:r>
          </w:p>
        </w:tc>
        <w:tc>
          <w:tcPr>
            <w:tcW w:w="851" w:type="dxa"/>
            <w:vAlign w:val="center"/>
            <w:hideMark/>
          </w:tcPr>
          <w:p w14:paraId="7BD2AC9C" w14:textId="77777777" w:rsidR="0031276F" w:rsidRPr="00085914" w:rsidRDefault="0031276F">
            <w:pPr>
              <w:ind w:firstLine="33"/>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Дозволяється</w:t>
            </w:r>
          </w:p>
        </w:tc>
        <w:tc>
          <w:tcPr>
            <w:tcW w:w="992" w:type="dxa"/>
            <w:vAlign w:val="center"/>
            <w:hideMark/>
          </w:tcPr>
          <w:p w14:paraId="5C34E364"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709" w:type="dxa"/>
            <w:vAlign w:val="center"/>
            <w:hideMark/>
          </w:tcPr>
          <w:p w14:paraId="740463F1"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r w:rsidR="0031276F" w:rsidRPr="00085914" w14:paraId="3588BA77" w14:textId="77777777" w:rsidTr="00563A52">
        <w:trPr>
          <w:trHeight w:val="60"/>
          <w:jc w:val="center"/>
        </w:trPr>
        <w:tc>
          <w:tcPr>
            <w:tcW w:w="1526" w:type="dxa"/>
            <w:tcBorders>
              <w:top w:val="single" w:sz="4" w:space="0" w:color="auto"/>
              <w:left w:val="nil"/>
              <w:bottom w:val="single" w:sz="4" w:space="0" w:color="auto"/>
              <w:right w:val="single" w:sz="4" w:space="0" w:color="auto"/>
            </w:tcBorders>
            <w:vAlign w:val="center"/>
            <w:hideMark/>
          </w:tcPr>
          <w:p w14:paraId="77E0A18B"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МСФЗ 9 «Фінансові інструменти», МСФОЗ 7 «Фінансові інструменти: розкриття інформації», МСБО 39 «Фінансові інструменти: визнання та оцінка»</w:t>
            </w:r>
          </w:p>
        </w:tc>
        <w:tc>
          <w:tcPr>
            <w:tcW w:w="5103" w:type="dxa"/>
            <w:tcBorders>
              <w:left w:val="single" w:sz="4" w:space="0" w:color="auto"/>
            </w:tcBorders>
            <w:vAlign w:val="center"/>
            <w:hideMark/>
          </w:tcPr>
          <w:p w14:paraId="7FA252D2"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Зміни стосуються процентних ставок (такі як LIBOR, EURIBOR і TIBOR), що використовуються в різних фінансових інструментах: від іпотечних кредитів до похідних інструментів.</w:t>
            </w:r>
          </w:p>
          <w:p w14:paraId="11502FEA" w14:textId="77777777" w:rsidR="0031276F" w:rsidRPr="00085914" w:rsidRDefault="0031276F">
            <w:pPr>
              <w:rPr>
                <w:rFonts w:ascii="Times New Roman" w:hAnsi="Times New Roman" w:cs="Times New Roman"/>
                <w:sz w:val="16"/>
                <w:szCs w:val="16"/>
                <w:lang w:val="uk-UA"/>
              </w:rPr>
            </w:pPr>
            <w:r w:rsidRPr="00085914">
              <w:rPr>
                <w:rFonts w:ascii="Times New Roman" w:hAnsi="Times New Roman" w:cs="Times New Roman"/>
                <w:sz w:val="16"/>
                <w:szCs w:val="16"/>
                <w:lang w:val="uk-UA"/>
              </w:rPr>
              <w:t xml:space="preserve">Поправки </w:t>
            </w:r>
          </w:p>
          <w:p w14:paraId="4C4ACD98" w14:textId="77777777" w:rsidR="0031276F" w:rsidRPr="00085914" w:rsidRDefault="0031276F" w:rsidP="0031276F">
            <w:pPr>
              <w:pStyle w:val="ad"/>
              <w:numPr>
                <w:ilvl w:val="0"/>
                <w:numId w:val="49"/>
              </w:numPr>
              <w:tabs>
                <w:tab w:val="left" w:pos="522"/>
              </w:tabs>
              <w:ind w:left="0" w:firstLine="239"/>
              <w:rPr>
                <w:rFonts w:ascii="Times New Roman" w:hAnsi="Times New Roman"/>
                <w:sz w:val="16"/>
                <w:szCs w:val="16"/>
                <w:lang w:val="uk-UA"/>
              </w:rPr>
            </w:pPr>
            <w:r w:rsidRPr="00085914">
              <w:rPr>
                <w:rFonts w:ascii="Times New Roman" w:hAnsi="Times New Roman"/>
                <w:sz w:val="16"/>
                <w:szCs w:val="16"/>
                <w:lang w:val="uk-UA"/>
              </w:rPr>
              <w:t>змінили вимоги до обліку хеджування: при обліку хеджування передбачається, що контрольний показник процентної ставки, на якому засновані грошові потоки, що хеджуються і грошові потоки від інструменту хеджування, не зміниться в результаті реформи;</w:t>
            </w:r>
          </w:p>
          <w:p w14:paraId="6CBE12CA" w14:textId="77777777" w:rsidR="0031276F" w:rsidRPr="00085914" w:rsidRDefault="0031276F" w:rsidP="0031276F">
            <w:pPr>
              <w:pStyle w:val="ad"/>
              <w:numPr>
                <w:ilvl w:val="0"/>
                <w:numId w:val="49"/>
              </w:numPr>
              <w:tabs>
                <w:tab w:val="left" w:pos="522"/>
              </w:tabs>
              <w:ind w:left="0" w:firstLine="239"/>
              <w:rPr>
                <w:rFonts w:ascii="Times New Roman" w:hAnsi="Times New Roman"/>
                <w:sz w:val="16"/>
                <w:szCs w:val="16"/>
                <w:lang w:val="uk-UA"/>
              </w:rPr>
            </w:pPr>
            <w:r w:rsidRPr="00085914">
              <w:rPr>
                <w:rFonts w:ascii="Times New Roman" w:hAnsi="Times New Roman"/>
                <w:sz w:val="16"/>
                <w:szCs w:val="16"/>
                <w:lang w:val="uk-UA"/>
              </w:rPr>
              <w:t>обов'язкові для всіх відносин хеджування, на які безпосередньо впливає реформа внутрішньобанківської ставки рефінансування;</w:t>
            </w:r>
          </w:p>
          <w:p w14:paraId="52E3AFAA" w14:textId="77777777" w:rsidR="0031276F" w:rsidRPr="00085914" w:rsidRDefault="0031276F" w:rsidP="0031276F">
            <w:pPr>
              <w:pStyle w:val="ad"/>
              <w:numPr>
                <w:ilvl w:val="0"/>
                <w:numId w:val="49"/>
              </w:numPr>
              <w:tabs>
                <w:tab w:val="left" w:pos="522"/>
              </w:tabs>
              <w:ind w:left="0" w:firstLine="239"/>
              <w:rPr>
                <w:rFonts w:ascii="Times New Roman" w:hAnsi="Times New Roman"/>
                <w:sz w:val="16"/>
                <w:szCs w:val="16"/>
                <w:lang w:val="uk-UA"/>
              </w:rPr>
            </w:pPr>
            <w:r w:rsidRPr="00085914">
              <w:rPr>
                <w:rFonts w:ascii="Times New Roman" w:hAnsi="Times New Roman"/>
                <w:sz w:val="16"/>
                <w:szCs w:val="16"/>
                <w:lang w:val="uk-UA"/>
              </w:rPr>
              <w:t>не можна використовувати для усунення будь-яких інших наслідків реформи;</w:t>
            </w:r>
          </w:p>
          <w:p w14:paraId="03D6F656" w14:textId="77777777" w:rsidR="0031276F" w:rsidRPr="00085914" w:rsidRDefault="0031276F" w:rsidP="0031276F">
            <w:pPr>
              <w:pStyle w:val="ad"/>
              <w:numPr>
                <w:ilvl w:val="0"/>
                <w:numId w:val="49"/>
              </w:numPr>
              <w:tabs>
                <w:tab w:val="left" w:pos="522"/>
              </w:tabs>
              <w:ind w:left="0" w:firstLine="239"/>
              <w:rPr>
                <w:rFonts w:ascii="Times New Roman" w:hAnsi="Times New Roman"/>
                <w:sz w:val="16"/>
                <w:szCs w:val="16"/>
                <w:lang w:val="uk-UA"/>
              </w:rPr>
            </w:pPr>
            <w:r w:rsidRPr="00085914">
              <w:rPr>
                <w:rFonts w:ascii="Times New Roman" w:hAnsi="Times New Roman"/>
                <w:sz w:val="16"/>
                <w:szCs w:val="16"/>
                <w:lang w:val="uk-UA"/>
              </w:rPr>
              <w:t>вимагають розкриття інформації про ступінь впливу поправок на відносини хеджування.</w:t>
            </w:r>
          </w:p>
        </w:tc>
        <w:tc>
          <w:tcPr>
            <w:tcW w:w="992" w:type="dxa"/>
            <w:vAlign w:val="center"/>
            <w:hideMark/>
          </w:tcPr>
          <w:p w14:paraId="68B4F218" w14:textId="77777777" w:rsidR="0031276F" w:rsidRPr="00085914" w:rsidRDefault="0031276F">
            <w:pPr>
              <w:ind w:firstLine="34"/>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01.01.2020</w:t>
            </w:r>
          </w:p>
        </w:tc>
        <w:tc>
          <w:tcPr>
            <w:tcW w:w="851" w:type="dxa"/>
            <w:vAlign w:val="center"/>
            <w:hideMark/>
          </w:tcPr>
          <w:p w14:paraId="00B86D0C"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Дозволяється</w:t>
            </w:r>
          </w:p>
        </w:tc>
        <w:tc>
          <w:tcPr>
            <w:tcW w:w="992" w:type="dxa"/>
            <w:vAlign w:val="center"/>
            <w:hideMark/>
          </w:tcPr>
          <w:p w14:paraId="3E3C0F2B"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застосовується</w:t>
            </w:r>
          </w:p>
        </w:tc>
        <w:tc>
          <w:tcPr>
            <w:tcW w:w="709" w:type="dxa"/>
            <w:vAlign w:val="center"/>
            <w:hideMark/>
          </w:tcPr>
          <w:p w14:paraId="211ECC1A" w14:textId="77777777" w:rsidR="0031276F" w:rsidRPr="00085914" w:rsidRDefault="0031276F">
            <w:pPr>
              <w:jc w:val="center"/>
              <w:rPr>
                <w:rFonts w:ascii="Times New Roman" w:hAnsi="Times New Roman" w:cs="Times New Roman"/>
                <w:sz w:val="16"/>
                <w:szCs w:val="16"/>
                <w:lang w:val="uk-UA"/>
              </w:rPr>
            </w:pPr>
            <w:r w:rsidRPr="00085914">
              <w:rPr>
                <w:rFonts w:ascii="Times New Roman" w:hAnsi="Times New Roman" w:cs="Times New Roman"/>
                <w:sz w:val="16"/>
                <w:szCs w:val="16"/>
                <w:lang w:val="uk-UA"/>
              </w:rPr>
              <w:t>Правки не мали впливу</w:t>
            </w:r>
          </w:p>
        </w:tc>
      </w:tr>
    </w:tbl>
    <w:p w14:paraId="596649D6" w14:textId="77777777" w:rsidR="00262E00" w:rsidRPr="00085914" w:rsidRDefault="00262E00" w:rsidP="005F587D">
      <w:pPr>
        <w:rPr>
          <w:rFonts w:ascii="Times New Roman" w:hAnsi="Times New Roman" w:cs="Times New Roman"/>
          <w:b/>
          <w:sz w:val="22"/>
          <w:szCs w:val="22"/>
          <w:lang w:val="uk-UA"/>
        </w:rPr>
      </w:pPr>
    </w:p>
    <w:p w14:paraId="442B7214"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3.2.3 Форма та назви фінансових звітів</w:t>
      </w:r>
    </w:p>
    <w:p w14:paraId="51C45337" w14:textId="77777777" w:rsidR="00262E00" w:rsidRPr="00085914" w:rsidRDefault="00262E00" w:rsidP="005F587D">
      <w:pPr>
        <w:ind w:firstLine="72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відповідно до МСФЗ.</w:t>
      </w:r>
    </w:p>
    <w:p w14:paraId="73B938AC"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3.2.4. Методи подання інформації у фінансових звітах</w:t>
      </w:r>
    </w:p>
    <w:p w14:paraId="23C01A91" w14:textId="77777777" w:rsidR="00262E00" w:rsidRPr="00085914" w:rsidRDefault="00262E00" w:rsidP="005F587D">
      <w:pPr>
        <w:ind w:left="20" w:firstLine="71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Згідно з МСФЗ та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адміністративну діяльність.</w:t>
      </w:r>
    </w:p>
    <w:p w14:paraId="1BC7FEBA" w14:textId="77777777" w:rsidR="00262E00" w:rsidRPr="00085914" w:rsidRDefault="00262E00" w:rsidP="005F587D">
      <w:pPr>
        <w:ind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14:paraId="6283D513" w14:textId="77777777" w:rsidR="00262E00" w:rsidRPr="00085914" w:rsidRDefault="00262E00" w:rsidP="005F587D">
      <w:pPr>
        <w:ind w:firstLine="715"/>
        <w:jc w:val="both"/>
        <w:rPr>
          <w:rFonts w:ascii="Times New Roman" w:hAnsi="Times New Roman" w:cs="Times New Roman"/>
          <w:sz w:val="22"/>
          <w:szCs w:val="22"/>
          <w:lang w:val="uk-UA"/>
        </w:rPr>
      </w:pPr>
    </w:p>
    <w:p w14:paraId="769219E2"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3.3. Облікові політики щодо фінансових інструментів</w:t>
      </w:r>
    </w:p>
    <w:p w14:paraId="5DF7E717"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3.3.1. Визнання та оцінка фінансових інструментів</w:t>
      </w:r>
    </w:p>
    <w:p w14:paraId="0A693E17" w14:textId="77777777" w:rsidR="00262E00" w:rsidRPr="00085914" w:rsidRDefault="00262E00" w:rsidP="005F587D">
      <w:pPr>
        <w:ind w:lef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14:paraId="027FBEF1" w14:textId="77777777" w:rsidR="00262E00" w:rsidRPr="00085914" w:rsidRDefault="00262E00" w:rsidP="005F587D">
      <w:pPr>
        <w:rPr>
          <w:rFonts w:ascii="Times New Roman" w:hAnsi="Times New Roman" w:cs="Times New Roman"/>
          <w:sz w:val="22"/>
          <w:szCs w:val="22"/>
          <w:lang w:val="uk-UA"/>
        </w:rPr>
      </w:pPr>
    </w:p>
    <w:p w14:paraId="79CCDB12" w14:textId="77777777" w:rsidR="00262E00" w:rsidRPr="00085914" w:rsidRDefault="00262E00" w:rsidP="005F587D">
      <w:pPr>
        <w:ind w:left="20" w:firstLine="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За строком виконання фінансові активи та фінансові зобов’язання поділяються на поточні (зі строком виконання зобов’язань до 12 місяців) та довгострокові (зі строком виконання зобов’язань більше 12 місяців).</w:t>
      </w:r>
    </w:p>
    <w:p w14:paraId="42FD323C" w14:textId="77777777" w:rsidR="00262E00" w:rsidRPr="00085914" w:rsidRDefault="00262E00" w:rsidP="005F587D">
      <w:pPr>
        <w:rPr>
          <w:rFonts w:ascii="Times New Roman" w:hAnsi="Times New Roman" w:cs="Times New Roman"/>
          <w:i/>
          <w:sz w:val="22"/>
          <w:szCs w:val="22"/>
          <w:lang w:val="uk-UA"/>
        </w:rPr>
      </w:pPr>
      <w:r w:rsidRPr="00085914">
        <w:rPr>
          <w:rFonts w:ascii="Times New Roman" w:hAnsi="Times New Roman" w:cs="Times New Roman"/>
          <w:i/>
          <w:sz w:val="22"/>
          <w:szCs w:val="22"/>
          <w:lang w:val="uk-UA"/>
        </w:rPr>
        <w:t>Класифікація фінансових інструментів</w:t>
      </w:r>
    </w:p>
    <w:p w14:paraId="067CF98C"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Класифікація фінансових інструментів здійснюється згідно до МСФЗ 9 «Фінансові інструменти».</w:t>
      </w:r>
    </w:p>
    <w:p w14:paraId="037E29DC"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визнає такі категорії фінансових активів:</w:t>
      </w:r>
    </w:p>
    <w:p w14:paraId="1A1880AA" w14:textId="77777777" w:rsidR="00262E00" w:rsidRPr="00085914" w:rsidRDefault="00262E00" w:rsidP="005F587D">
      <w:pPr>
        <w:numPr>
          <w:ilvl w:val="0"/>
          <w:numId w:val="5"/>
        </w:numPr>
        <w:tabs>
          <w:tab w:val="left" w:pos="905"/>
        </w:tabs>
        <w:ind w:left="900" w:hanging="52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фінансові активи, що оцінюються за справедливою вартістю, з відображенням результату переоцінки у прибутку або збитку; ця категорія включає поточні фінансові інвестиції, грошові кошти та їх еквіваленти, корпоративні права інших суб’єктів господарювання та інші фінансові активи, які Товариство утримує з метою перепродажу;</w:t>
      </w:r>
    </w:p>
    <w:p w14:paraId="390CC5E3" w14:textId="77777777" w:rsidR="00262E00" w:rsidRPr="00085914" w:rsidRDefault="00262E00" w:rsidP="00555FF1">
      <w:pPr>
        <w:numPr>
          <w:ilvl w:val="0"/>
          <w:numId w:val="5"/>
        </w:numPr>
        <w:tabs>
          <w:tab w:val="left" w:pos="910"/>
        </w:tabs>
        <w:ind w:left="900" w:hanging="54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фінансові активи, що оцінюються за амортизованою собівартістю; вони включають торгову дебіторську заборгованість, заборгованість по виданим позикам, облігації та інші фінансові активи, що утримуються з метою отримання договірних грошових потоків та відсоткових доходів (за наявності).</w:t>
      </w:r>
    </w:p>
    <w:p w14:paraId="3A105DEC"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Товариство визнає такі категорії фінансових зобов'язань:</w:t>
      </w:r>
    </w:p>
    <w:p w14:paraId="20EFF303" w14:textId="77777777" w:rsidR="00262E00" w:rsidRPr="00085914" w:rsidRDefault="00262E00" w:rsidP="005F587D">
      <w:pPr>
        <w:numPr>
          <w:ilvl w:val="0"/>
          <w:numId w:val="6"/>
        </w:numPr>
        <w:tabs>
          <w:tab w:val="left" w:pos="915"/>
        </w:tabs>
        <w:ind w:left="900" w:right="20" w:hanging="520"/>
        <w:rPr>
          <w:rFonts w:ascii="Times New Roman" w:hAnsi="Times New Roman" w:cs="Times New Roman"/>
          <w:sz w:val="22"/>
          <w:szCs w:val="22"/>
          <w:lang w:val="uk-UA"/>
        </w:rPr>
      </w:pPr>
      <w:r w:rsidRPr="00085914">
        <w:rPr>
          <w:rFonts w:ascii="Times New Roman" w:hAnsi="Times New Roman" w:cs="Times New Roman"/>
          <w:sz w:val="22"/>
          <w:szCs w:val="22"/>
          <w:lang w:val="uk-UA"/>
        </w:rPr>
        <w:t>фінансові зобов'язання, оцінені за амортизованою собівартістю; сюди відносяться всі договірні зобов’язання Товариства;</w:t>
      </w:r>
    </w:p>
    <w:p w14:paraId="304A907C" w14:textId="77777777" w:rsidR="00262E00" w:rsidRPr="00085914" w:rsidRDefault="00262E00" w:rsidP="005F587D">
      <w:pPr>
        <w:numPr>
          <w:ilvl w:val="0"/>
          <w:numId w:val="7"/>
        </w:numPr>
        <w:tabs>
          <w:tab w:val="left" w:pos="905"/>
        </w:tabs>
        <w:ind w:left="900" w:right="60" w:hanging="524"/>
        <w:rPr>
          <w:rFonts w:ascii="Times New Roman" w:hAnsi="Times New Roman" w:cs="Times New Roman"/>
          <w:sz w:val="22"/>
          <w:szCs w:val="22"/>
          <w:lang w:val="uk-UA"/>
        </w:rPr>
      </w:pPr>
      <w:bookmarkStart w:id="3" w:name="page5"/>
      <w:bookmarkEnd w:id="3"/>
      <w:r w:rsidRPr="00085914">
        <w:rPr>
          <w:rFonts w:ascii="Times New Roman" w:hAnsi="Times New Roman" w:cs="Times New Roman"/>
          <w:sz w:val="22"/>
          <w:szCs w:val="22"/>
          <w:lang w:val="uk-UA"/>
        </w:rPr>
        <w:t>фінансові зобов'язання, оцінені за справедливою вартістю, з відображенням результату переоцінки у прибутку або збитку; Товариством не використовуються.</w:t>
      </w:r>
    </w:p>
    <w:p w14:paraId="3795A915" w14:textId="77777777" w:rsidR="00262E00" w:rsidRPr="00085914" w:rsidRDefault="00262E00" w:rsidP="005F587D">
      <w:pPr>
        <w:rPr>
          <w:rFonts w:ascii="Times New Roman" w:hAnsi="Times New Roman" w:cs="Times New Roman"/>
          <w:i/>
          <w:sz w:val="22"/>
          <w:szCs w:val="22"/>
          <w:lang w:val="uk-UA"/>
        </w:rPr>
      </w:pPr>
      <w:r w:rsidRPr="00085914">
        <w:rPr>
          <w:rFonts w:ascii="Times New Roman" w:hAnsi="Times New Roman" w:cs="Times New Roman"/>
          <w:i/>
          <w:sz w:val="22"/>
          <w:szCs w:val="22"/>
          <w:lang w:val="uk-UA"/>
        </w:rPr>
        <w:t>Первісне визнання фінансових активів</w:t>
      </w:r>
    </w:p>
    <w:p w14:paraId="038461C6" w14:textId="77777777" w:rsidR="00262E00" w:rsidRPr="00085914" w:rsidRDefault="00262E00" w:rsidP="005F587D">
      <w:pPr>
        <w:ind w:left="20" w:right="40" w:firstLine="5"/>
        <w:rPr>
          <w:rFonts w:ascii="Times New Roman" w:hAnsi="Times New Roman" w:cs="Times New Roman"/>
          <w:sz w:val="22"/>
          <w:szCs w:val="22"/>
          <w:lang w:val="uk-UA"/>
        </w:rPr>
      </w:pPr>
      <w:r w:rsidRPr="00085914">
        <w:rPr>
          <w:rFonts w:ascii="Times New Roman" w:hAnsi="Times New Roman" w:cs="Times New Roman"/>
          <w:sz w:val="22"/>
          <w:szCs w:val="22"/>
          <w:lang w:val="uk-UA"/>
        </w:rPr>
        <w:t>Під час первісного визнання фінансового активу або фінансового зобов'язання Товариство оцінює їх за їхньою справедливою вартістю.</w:t>
      </w:r>
    </w:p>
    <w:p w14:paraId="08A7A5ED" w14:textId="77777777" w:rsidR="00262E00" w:rsidRPr="00085914" w:rsidRDefault="00262E00" w:rsidP="005F587D">
      <w:pPr>
        <w:ind w:left="20" w:right="40" w:firstLine="5"/>
        <w:rPr>
          <w:rFonts w:ascii="Times New Roman" w:hAnsi="Times New Roman" w:cs="Times New Roman"/>
          <w:sz w:val="22"/>
          <w:szCs w:val="22"/>
          <w:lang w:val="uk-UA"/>
        </w:rPr>
      </w:pPr>
      <w:r w:rsidRPr="00085914">
        <w:rPr>
          <w:rFonts w:ascii="Times New Roman" w:hAnsi="Times New Roman" w:cs="Times New Roman"/>
          <w:sz w:val="22"/>
          <w:szCs w:val="22"/>
          <w:lang w:val="uk-UA"/>
        </w:rPr>
        <w:t>При припиненні визнання фінансового активу у прибутку або збитку повністю визнається різниця між:</w:t>
      </w:r>
    </w:p>
    <w:p w14:paraId="22952308"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а) балансовою вартістю (оціненою на дату припинення визнання) та</w:t>
      </w:r>
    </w:p>
    <w:p w14:paraId="4E6DAAA5" w14:textId="77777777" w:rsidR="00262E00" w:rsidRPr="00085914" w:rsidRDefault="00262E00" w:rsidP="005F587D">
      <w:pPr>
        <w:ind w:left="20" w:right="40" w:firstLine="5"/>
        <w:rPr>
          <w:rFonts w:ascii="Times New Roman" w:hAnsi="Times New Roman" w:cs="Times New Roman"/>
          <w:sz w:val="22"/>
          <w:szCs w:val="22"/>
          <w:lang w:val="uk-UA"/>
        </w:rPr>
      </w:pPr>
      <w:r w:rsidRPr="00085914">
        <w:rPr>
          <w:rFonts w:ascii="Times New Roman" w:hAnsi="Times New Roman" w:cs="Times New Roman"/>
          <w:sz w:val="22"/>
          <w:szCs w:val="22"/>
          <w:lang w:val="uk-UA"/>
        </w:rPr>
        <w:t>б) отриманою компенсацією (включаючи будь-який новий отриманий актив мінус будь-яке нове взяте зобов’язання).</w:t>
      </w:r>
    </w:p>
    <w:p w14:paraId="60385362" w14:textId="77777777" w:rsidR="00262E00" w:rsidRPr="00085914" w:rsidRDefault="00262E00" w:rsidP="005F587D">
      <w:pPr>
        <w:ind w:left="20" w:right="40" w:firstLine="5"/>
        <w:rPr>
          <w:rFonts w:ascii="Times New Roman" w:hAnsi="Times New Roman" w:cs="Times New Roman"/>
          <w:sz w:val="22"/>
          <w:szCs w:val="22"/>
          <w:lang w:val="uk-UA"/>
        </w:rPr>
      </w:pPr>
      <w:r w:rsidRPr="00085914">
        <w:rPr>
          <w:rFonts w:ascii="Times New Roman" w:hAnsi="Times New Roman" w:cs="Times New Roman"/>
          <w:sz w:val="22"/>
          <w:szCs w:val="22"/>
          <w:lang w:val="uk-UA"/>
        </w:rPr>
        <w:t>Фінансовий актив оцінюється за амортизованою вартістю в разі одночасного дотримання обох зазначених нижче умов:</w:t>
      </w:r>
    </w:p>
    <w:p w14:paraId="6BE3AF77" w14:textId="77777777" w:rsidR="00262E00" w:rsidRPr="00085914" w:rsidRDefault="00262E00" w:rsidP="005F587D">
      <w:pPr>
        <w:numPr>
          <w:ilvl w:val="0"/>
          <w:numId w:val="8"/>
        </w:numPr>
        <w:tabs>
          <w:tab w:val="left" w:pos="188"/>
        </w:tabs>
        <w:ind w:left="20" w:right="40" w:firstLine="6"/>
        <w:rPr>
          <w:rFonts w:ascii="Times New Roman" w:hAnsi="Times New Roman" w:cs="Times New Roman"/>
          <w:sz w:val="22"/>
          <w:szCs w:val="22"/>
          <w:lang w:val="uk-UA"/>
        </w:rPr>
      </w:pPr>
      <w:r w:rsidRPr="00085914">
        <w:rPr>
          <w:rFonts w:ascii="Times New Roman" w:hAnsi="Times New Roman" w:cs="Times New Roman"/>
          <w:sz w:val="22"/>
          <w:szCs w:val="22"/>
          <w:lang w:val="uk-UA"/>
        </w:rPr>
        <w:t>фінансовий актив утримується в рамках бізнес-моделі, метою якої є утримання фінансових активів для одержання договірних грошових потоків; і</w:t>
      </w:r>
    </w:p>
    <w:p w14:paraId="18CF5268" w14:textId="77777777" w:rsidR="00262E00" w:rsidRPr="00085914" w:rsidRDefault="00262E00" w:rsidP="005F587D">
      <w:pPr>
        <w:numPr>
          <w:ilvl w:val="0"/>
          <w:numId w:val="8"/>
        </w:numPr>
        <w:tabs>
          <w:tab w:val="left" w:pos="180"/>
        </w:tabs>
        <w:ind w:left="180" w:hanging="154"/>
        <w:rPr>
          <w:rFonts w:ascii="Times New Roman" w:hAnsi="Times New Roman" w:cs="Times New Roman"/>
          <w:sz w:val="22"/>
          <w:szCs w:val="22"/>
          <w:lang w:val="uk-UA"/>
        </w:rPr>
      </w:pPr>
      <w:r w:rsidRPr="00085914">
        <w:rPr>
          <w:rFonts w:ascii="Times New Roman" w:hAnsi="Times New Roman" w:cs="Times New Roman"/>
          <w:sz w:val="22"/>
          <w:szCs w:val="22"/>
          <w:lang w:val="uk-UA"/>
        </w:rPr>
        <w:t>договірні умови фінансового активу генерують у певні дати грошові потоки, котрі є суто виплатами</w:t>
      </w:r>
    </w:p>
    <w:p w14:paraId="64992217"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основної суми та процентів на непогашену частку основної суми,</w:t>
      </w:r>
    </w:p>
    <w:p w14:paraId="61BDC30A" w14:textId="77777777" w:rsidR="00262E00" w:rsidRPr="00085914" w:rsidRDefault="00262E00" w:rsidP="005F587D">
      <w:pPr>
        <w:ind w:left="600"/>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визнає резерв під збитки для очікуваних кредитних збитків за фінансовим активом,</w:t>
      </w:r>
    </w:p>
    <w:p w14:paraId="47F04C0C"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який обліковується за амортизованою вартістю.</w:t>
      </w:r>
    </w:p>
    <w:p w14:paraId="68A23409" w14:textId="77777777" w:rsidR="00262E00" w:rsidRPr="00085914" w:rsidRDefault="00262E00" w:rsidP="005F587D">
      <w:pPr>
        <w:ind w:left="40" w:right="40" w:firstLine="50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первісному визнанні фінансового активу формується резерв під очікувані кредитні збитки. Товариство переглядає чи змінився кредитний ризик за кожним фінансовим активом окремо. Товариство визначає гри етапи збільшення кредитного ризику:</w:t>
      </w:r>
    </w:p>
    <w:p w14:paraId="31B328A5" w14:textId="77777777" w:rsidR="00262E00" w:rsidRPr="00085914" w:rsidRDefault="00262E00" w:rsidP="005F587D">
      <w:pPr>
        <w:ind w:left="40" w:right="20" w:firstLine="2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1) Низький кредитний ризик (строк виникнення до 30 днів) - Позичальник в найближчий перспективі має стабільну здатність виконувати прийняті на себе зобов'язання; несприятливі зміни економічних і комерційних умов в більш віддаленій перспективі можуть, але не обов’язково, знизити його здатність до виконань зобов'язання. Резерв кредитною ризику дорівнює 0.5% первісної вартості заборгованості. При цьому, за короткостроковою дебіторською заборгованість, строк погашення якої менше 1 року - резерв кредитного ризику формується в розмірі 0,1% від первісної вартості заборгованості.</w:t>
      </w:r>
    </w:p>
    <w:p w14:paraId="412B0095" w14:textId="77777777" w:rsidR="00262E00" w:rsidRPr="00085914" w:rsidRDefault="00262E00" w:rsidP="005F587D">
      <w:pPr>
        <w:numPr>
          <w:ilvl w:val="0"/>
          <w:numId w:val="9"/>
        </w:numPr>
        <w:tabs>
          <w:tab w:val="left" w:pos="313"/>
        </w:tabs>
        <w:ind w:left="40"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Значне збільшення кредитного ризику (аналіз всього життєвого циклу фінансового інструмента)-Значна зміна зовнішніх ринкових показників кредитного ризику (процентних ставок, курсів валют): значна зміна кредитного рейтингу (зовнішнього або внутрішнього)) фінансового інструменту або позичальника, порушення умов договору (прострочка понад 30 днів, але не більше 90 днів). Розмір резерву збільшується до 20% ймовірного кредитного збитку.</w:t>
      </w:r>
    </w:p>
    <w:p w14:paraId="29C22846" w14:textId="77777777" w:rsidR="00262E00" w:rsidRPr="00085914" w:rsidRDefault="00262E00" w:rsidP="005F587D">
      <w:pPr>
        <w:numPr>
          <w:ilvl w:val="0"/>
          <w:numId w:val="9"/>
        </w:numPr>
        <w:tabs>
          <w:tab w:val="left" w:pos="497"/>
        </w:tabs>
        <w:ind w:left="60" w:right="20" w:hanging="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Кредитно - знецінений фінансовий актив (аналіз всього життєвого циклу фінансового інструмента) — Значні фінансові труднощі позичальника: порушення умов договору (прострочка понад 90 днів), поява ймовірності банкрутства або реорганізації позичальника. Розмір резерву збільшується до 100% ймовірного кредитного збитку.</w:t>
      </w:r>
    </w:p>
    <w:p w14:paraId="188FDE99" w14:textId="77777777" w:rsidR="00262E00" w:rsidRPr="00085914" w:rsidRDefault="00262E00" w:rsidP="005F587D">
      <w:pPr>
        <w:ind w:left="40" w:firstLine="1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Кредитний збиток визначається як різниця між: всіма передбаченими договором грошовими потоками та грошовими потоками, які Товариство очікує отримати (з урахуванням ймовірності), дисконтовані за первісною ефективною ставкою відсотка. При цьому амортизована вартість фінансового активу визначається наступним чином: Первісна вартість, зменшена на виплати в погашення основного боргу, збільшена на амортизацію за методом ефективної ставки відсотка, зменшена на резерв для забезпечення кредитних збитків.</w:t>
      </w:r>
    </w:p>
    <w:p w14:paraId="625B4CE7" w14:textId="77777777" w:rsidR="00262E00" w:rsidRPr="00085914" w:rsidRDefault="00262E00" w:rsidP="005F587D">
      <w:pPr>
        <w:ind w:left="60" w:firstLine="72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оцінці розміру очікуваних кредитних збитків до уваги також береться забезпечення з такого розрахунку, що балансова вартість активу не може бути меншою від очікуваних чистих договірних потоків з урахуванням ймовірних надходжень від реалізації заставного майна та стягнень на інші забезпечення.</w:t>
      </w:r>
    </w:p>
    <w:p w14:paraId="63A21208" w14:textId="77777777" w:rsidR="00262E00" w:rsidRPr="00085914" w:rsidRDefault="00262E00" w:rsidP="005F587D">
      <w:pPr>
        <w:ind w:left="60"/>
        <w:rPr>
          <w:rFonts w:ascii="Times New Roman" w:hAnsi="Times New Roman" w:cs="Times New Roman"/>
          <w:b/>
          <w:sz w:val="22"/>
          <w:szCs w:val="22"/>
          <w:lang w:val="uk-UA"/>
        </w:rPr>
      </w:pPr>
      <w:r w:rsidRPr="00085914">
        <w:rPr>
          <w:rFonts w:ascii="Times New Roman" w:hAnsi="Times New Roman" w:cs="Times New Roman"/>
          <w:b/>
          <w:sz w:val="22"/>
          <w:szCs w:val="22"/>
          <w:lang w:val="uk-UA"/>
        </w:rPr>
        <w:t>3.3.2. Грошові кошти та їх еквіваленти</w:t>
      </w:r>
    </w:p>
    <w:p w14:paraId="5B9AAE1F" w14:textId="77777777" w:rsidR="00262E00" w:rsidRPr="00085914" w:rsidRDefault="00262E00" w:rsidP="005F587D">
      <w:pPr>
        <w:ind w:left="780"/>
        <w:rPr>
          <w:rFonts w:ascii="Times New Roman" w:hAnsi="Times New Roman" w:cs="Times New Roman"/>
          <w:sz w:val="22"/>
          <w:szCs w:val="22"/>
          <w:lang w:val="uk-UA"/>
        </w:rPr>
      </w:pPr>
      <w:r w:rsidRPr="00085914">
        <w:rPr>
          <w:rFonts w:ascii="Times New Roman" w:hAnsi="Times New Roman" w:cs="Times New Roman"/>
          <w:sz w:val="22"/>
          <w:szCs w:val="22"/>
          <w:lang w:val="uk-UA"/>
        </w:rPr>
        <w:t>Грошові кошти складаються з готівки в касі та коштів на поточних рахунках у  банках.</w:t>
      </w:r>
    </w:p>
    <w:p w14:paraId="5816C6B5" w14:textId="77777777" w:rsidR="00262E00" w:rsidRPr="00085914" w:rsidRDefault="00262E00" w:rsidP="005F587D">
      <w:pPr>
        <w:ind w:left="60" w:firstLine="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Грошові кошти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14:paraId="7CD1F9B9" w14:textId="77777777" w:rsidR="00262E00" w:rsidRPr="00085914" w:rsidRDefault="00262E00" w:rsidP="005F587D">
      <w:pPr>
        <w:ind w:left="26"/>
        <w:jc w:val="both"/>
        <w:rPr>
          <w:rFonts w:ascii="Times New Roman" w:hAnsi="Times New Roman" w:cs="Times New Roman"/>
          <w:sz w:val="22"/>
          <w:szCs w:val="22"/>
          <w:lang w:val="uk-UA"/>
        </w:rPr>
      </w:pPr>
      <w:bookmarkStart w:id="4" w:name="page6"/>
      <w:bookmarkEnd w:id="4"/>
      <w:r w:rsidRPr="00085914">
        <w:rPr>
          <w:rFonts w:ascii="Times New Roman" w:hAnsi="Times New Roman" w:cs="Times New Roman"/>
          <w:sz w:val="22"/>
          <w:szCs w:val="22"/>
          <w:lang w:val="uk-UA"/>
        </w:rPr>
        <w:t>Грошові кошти можуть утримуватися, а операції з ними проводитися в національній валюті. Іноземна валюта - це валюта інша, ніж функціональна валюта України - гривня.</w:t>
      </w:r>
    </w:p>
    <w:p w14:paraId="1E662499" w14:textId="77777777" w:rsidR="00262E00" w:rsidRPr="00085914" w:rsidRDefault="00262E00" w:rsidP="005F587D">
      <w:pPr>
        <w:ind w:left="72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Грошові кошти визнаються за умови відповідності критеріям визнання активами.</w:t>
      </w:r>
    </w:p>
    <w:p w14:paraId="4F96B4C2" w14:textId="77777777" w:rsidR="00262E00" w:rsidRPr="00085914" w:rsidRDefault="00262E00" w:rsidP="005F587D">
      <w:pPr>
        <w:ind w:left="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Подальша оцінка грошових коштів здійснюється за справедливою вартістю, яка дорівнює номінальній вартості.</w:t>
      </w:r>
    </w:p>
    <w:p w14:paraId="63A152A3" w14:textId="77777777" w:rsidR="00262E00" w:rsidRPr="00085914" w:rsidRDefault="00262E00" w:rsidP="005F587D">
      <w:pPr>
        <w:ind w:left="6" w:right="20" w:firstLine="71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Подальша оцінка грошових коштів, представлених депозитами, здійснюється за амортизованою собівартістю.</w:t>
      </w:r>
    </w:p>
    <w:p w14:paraId="3EEC2117" w14:textId="77777777" w:rsidR="00262E00" w:rsidRPr="00085914" w:rsidRDefault="00262E00" w:rsidP="005F587D">
      <w:pPr>
        <w:ind w:left="6" w:firstLine="70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Первісна оцінка грошових коштів в іноземній валюті здійснюється у функціональній валюті за офіційними курсами Національного банку України (НБУ).</w:t>
      </w:r>
    </w:p>
    <w:p w14:paraId="03BE3C16" w14:textId="77777777" w:rsidR="00262E00" w:rsidRPr="00085914" w:rsidRDefault="00262E00" w:rsidP="005F587D">
      <w:pPr>
        <w:numPr>
          <w:ilvl w:val="0"/>
          <w:numId w:val="10"/>
        </w:numPr>
        <w:tabs>
          <w:tab w:val="left" w:pos="971"/>
        </w:tabs>
        <w:ind w:left="6" w:firstLine="70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разі обмеження права використання коштів на поточних рахунках в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14:paraId="3413CB78" w14:textId="77777777" w:rsidR="00262E00" w:rsidRPr="00085914" w:rsidRDefault="00262E00" w:rsidP="005F587D">
      <w:pPr>
        <w:ind w:left="6"/>
        <w:rPr>
          <w:rFonts w:ascii="Times New Roman" w:hAnsi="Times New Roman" w:cs="Times New Roman"/>
          <w:b/>
          <w:sz w:val="22"/>
          <w:szCs w:val="22"/>
          <w:lang w:val="uk-UA"/>
        </w:rPr>
      </w:pPr>
      <w:r w:rsidRPr="00085914">
        <w:rPr>
          <w:rFonts w:ascii="Times New Roman" w:hAnsi="Times New Roman" w:cs="Times New Roman"/>
          <w:b/>
          <w:sz w:val="22"/>
          <w:szCs w:val="22"/>
          <w:lang w:val="uk-UA"/>
        </w:rPr>
        <w:t>3.3.3 Дебіторська заборгованість та інші фінансові активи</w:t>
      </w:r>
    </w:p>
    <w:p w14:paraId="76718C43" w14:textId="77777777" w:rsidR="00262E00" w:rsidRPr="00085914" w:rsidRDefault="00262E00" w:rsidP="005F587D">
      <w:pPr>
        <w:ind w:left="6"/>
        <w:rPr>
          <w:rFonts w:ascii="Times New Roman" w:hAnsi="Times New Roman" w:cs="Times New Roman"/>
          <w:i/>
          <w:sz w:val="22"/>
          <w:szCs w:val="22"/>
          <w:lang w:val="uk-UA"/>
        </w:rPr>
      </w:pPr>
      <w:r w:rsidRPr="00085914">
        <w:rPr>
          <w:rFonts w:ascii="Times New Roman" w:hAnsi="Times New Roman" w:cs="Times New Roman"/>
          <w:i/>
          <w:sz w:val="22"/>
          <w:szCs w:val="22"/>
          <w:lang w:val="uk-UA"/>
        </w:rPr>
        <w:t>Первісна оцінка дебіторської заборгованості</w:t>
      </w:r>
    </w:p>
    <w:p w14:paraId="7D1EE617" w14:textId="77777777" w:rsidR="00262E00" w:rsidRPr="00085914" w:rsidRDefault="00262E00" w:rsidP="00953FCF">
      <w:pPr>
        <w:ind w:left="6" w:right="20" w:hanging="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торговельну дебіторську заборгованість, заборгованість з виданих позик та іншу монетарну дебіторську заборгованість, що виникає в результаті договірних відносин Товариства, визначає та обліковує як фінансовий актив за МСФЗ (IFRS) 9 «Фінансові інструменти», а немонетарну за правилами, передбаченими для очікуваних до отримання активів.</w:t>
      </w:r>
    </w:p>
    <w:p w14:paraId="256DF505" w14:textId="77777777" w:rsidR="00262E00" w:rsidRPr="00085914" w:rsidRDefault="00262E00" w:rsidP="005F587D">
      <w:pPr>
        <w:ind w:left="6" w:firstLine="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Безумовна дебіторська заборгованість визнається як актив тоді, коли Товариство стає стороною договору та, внаслідок цього, набуває юридичне право одержати грошові кошти або інші цінності.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14:paraId="065D939E" w14:textId="77777777" w:rsidR="00262E00" w:rsidRPr="00085914" w:rsidRDefault="00262E00" w:rsidP="005F587D">
      <w:pPr>
        <w:ind w:left="6"/>
        <w:rPr>
          <w:rFonts w:ascii="Times New Roman" w:hAnsi="Times New Roman" w:cs="Times New Roman"/>
          <w:i/>
          <w:sz w:val="22"/>
          <w:szCs w:val="22"/>
          <w:lang w:val="uk-UA"/>
        </w:rPr>
      </w:pPr>
      <w:r w:rsidRPr="00085914">
        <w:rPr>
          <w:rFonts w:ascii="Times New Roman" w:hAnsi="Times New Roman" w:cs="Times New Roman"/>
          <w:i/>
          <w:sz w:val="22"/>
          <w:szCs w:val="22"/>
          <w:lang w:val="uk-UA"/>
        </w:rPr>
        <w:t>Подальша оцінка дебіторської заборгованості</w:t>
      </w:r>
    </w:p>
    <w:p w14:paraId="4EF4BCDC" w14:textId="77777777" w:rsidR="00262E00" w:rsidRPr="00085914" w:rsidRDefault="00262E00" w:rsidP="005F587D">
      <w:pPr>
        <w:ind w:left="6" w:firstLine="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Після первісного визнання подальша оцінка дебіторської заборгованості відбувається за амортизованою вартістю.</w:t>
      </w:r>
    </w:p>
    <w:p w14:paraId="1DFE210F" w14:textId="77777777" w:rsidR="00262E00" w:rsidRPr="00085914" w:rsidRDefault="00262E00" w:rsidP="005F587D">
      <w:pPr>
        <w:ind w:left="6" w:firstLine="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Застосовуючи аналіз дисконтованих грошових потоків, Товариство 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здійснюватимуться платежі.</w:t>
      </w:r>
    </w:p>
    <w:p w14:paraId="39470DD2" w14:textId="77777777" w:rsidR="00262E00" w:rsidRPr="00085914" w:rsidRDefault="00262E00" w:rsidP="005F587D">
      <w:pPr>
        <w:ind w:left="26"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Поточну дебіторську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75EA152A" w14:textId="77777777" w:rsidR="00262E00" w:rsidRPr="00085914" w:rsidRDefault="00262E00" w:rsidP="005F587D">
      <w:pPr>
        <w:ind w:left="6" w:firstLine="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Компанія здійснює дисконтування довгострокової дебіторської заборгованості. Дисконтування довгострокової дебіторської заборгованості не здійснюється, якщо різниця між номінальною ставкою дисконту та його середньою ринковою вартістю несуттєва (менш 2 відсоткових пунктів), тобто у випадку, якщо дебіторська заборгованість виникла на ринкових умовах.</w:t>
      </w:r>
    </w:p>
    <w:p w14:paraId="303AF155" w14:textId="77777777" w:rsidR="00262E00" w:rsidRPr="00085914" w:rsidRDefault="00262E00" w:rsidP="005F587D">
      <w:pPr>
        <w:ind w:left="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Довгострокову заборгованість обов’язково необхідно дисконтувати у тому випадку, якщо вона утворилася від видачі не на ринкових умовах (безвідсоткова заборгованість або за ставкою, істотно нижче ринкової)</w:t>
      </w:r>
    </w:p>
    <w:p w14:paraId="60491422" w14:textId="77777777" w:rsidR="00262E00" w:rsidRPr="00085914" w:rsidRDefault="00262E00" w:rsidP="005F587D">
      <w:pPr>
        <w:ind w:left="6"/>
        <w:rPr>
          <w:rFonts w:ascii="Times New Roman" w:hAnsi="Times New Roman" w:cs="Times New Roman"/>
          <w:i/>
          <w:sz w:val="22"/>
          <w:szCs w:val="22"/>
          <w:lang w:val="uk-UA"/>
        </w:rPr>
      </w:pPr>
      <w:r w:rsidRPr="00085914">
        <w:rPr>
          <w:rFonts w:ascii="Times New Roman" w:hAnsi="Times New Roman" w:cs="Times New Roman"/>
          <w:i/>
          <w:sz w:val="22"/>
          <w:szCs w:val="22"/>
          <w:lang w:val="uk-UA"/>
        </w:rPr>
        <w:t>Зменшення корисності дебіторської заборгованості</w:t>
      </w:r>
    </w:p>
    <w:p w14:paraId="6E96366A" w14:textId="77777777" w:rsidR="00262E00" w:rsidRPr="00085914" w:rsidRDefault="00262E00" w:rsidP="005F587D">
      <w:pPr>
        <w:ind w:left="6"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оцінює станом на кожну звітну дату резерв під збитки за фінансовим інструментом у розмірі, що дорівнює:</w:t>
      </w:r>
    </w:p>
    <w:p w14:paraId="13B26716" w14:textId="77777777" w:rsidR="00262E00" w:rsidRPr="00085914" w:rsidRDefault="00262E00" w:rsidP="005F587D">
      <w:pPr>
        <w:numPr>
          <w:ilvl w:val="0"/>
          <w:numId w:val="12"/>
        </w:numPr>
        <w:tabs>
          <w:tab w:val="left" w:pos="193"/>
        </w:tabs>
        <w:ind w:left="6" w:firstLine="8"/>
        <w:rPr>
          <w:rFonts w:ascii="Times New Roman" w:hAnsi="Times New Roman" w:cs="Times New Roman"/>
          <w:sz w:val="22"/>
          <w:szCs w:val="22"/>
          <w:lang w:val="uk-UA"/>
        </w:rPr>
      </w:pPr>
      <w:r w:rsidRPr="00085914">
        <w:rPr>
          <w:rFonts w:ascii="Times New Roman" w:hAnsi="Times New Roman" w:cs="Times New Roman"/>
          <w:sz w:val="22"/>
          <w:szCs w:val="22"/>
          <w:lang w:val="uk-UA"/>
        </w:rPr>
        <w:t>12-місячним очікуваним кредитним збиткам у разі, якщо кредитний ризик на звітну дату не зазнав значного зростання з моменту первісного визнання;</w:t>
      </w:r>
    </w:p>
    <w:p w14:paraId="3E298418" w14:textId="77777777" w:rsidR="00262E00" w:rsidRPr="00085914" w:rsidRDefault="00262E00" w:rsidP="005F587D">
      <w:pPr>
        <w:numPr>
          <w:ilvl w:val="0"/>
          <w:numId w:val="12"/>
        </w:numPr>
        <w:tabs>
          <w:tab w:val="left" w:pos="170"/>
        </w:tabs>
        <w:ind w:left="6" w:firstLine="13"/>
        <w:rPr>
          <w:rFonts w:ascii="Times New Roman" w:hAnsi="Times New Roman" w:cs="Times New Roman"/>
          <w:sz w:val="22"/>
          <w:szCs w:val="22"/>
          <w:lang w:val="uk-UA"/>
        </w:rPr>
      </w:pPr>
      <w:r w:rsidRPr="00085914">
        <w:rPr>
          <w:rFonts w:ascii="Times New Roman" w:hAnsi="Times New Roman" w:cs="Times New Roman"/>
          <w:sz w:val="22"/>
          <w:szCs w:val="22"/>
          <w:lang w:val="uk-UA"/>
        </w:rPr>
        <w:t>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14:paraId="59BD6309" w14:textId="77777777" w:rsidR="00262E00" w:rsidRPr="00085914" w:rsidRDefault="00262E00" w:rsidP="005F587D">
      <w:pPr>
        <w:numPr>
          <w:ilvl w:val="0"/>
          <w:numId w:val="13"/>
        </w:numPr>
        <w:tabs>
          <w:tab w:val="left" w:pos="293"/>
        </w:tabs>
        <w:ind w:right="20" w:firstLine="7"/>
        <w:jc w:val="both"/>
        <w:rPr>
          <w:rFonts w:ascii="Times New Roman" w:hAnsi="Times New Roman" w:cs="Times New Roman"/>
          <w:sz w:val="22"/>
          <w:szCs w:val="22"/>
          <w:lang w:val="uk-UA"/>
        </w:rPr>
      </w:pPr>
      <w:bookmarkStart w:id="5" w:name="page7"/>
      <w:bookmarkEnd w:id="5"/>
      <w:r w:rsidRPr="00085914">
        <w:rPr>
          <w:rFonts w:ascii="Times New Roman" w:hAnsi="Times New Roman" w:cs="Times New Roman"/>
          <w:sz w:val="22"/>
          <w:szCs w:val="22"/>
          <w:lang w:val="uk-UA"/>
        </w:rPr>
        <w:t>випадку фінансових активів кредитним збитком є теперішня вартість різниці між договірними грошовими потоками, належними до сплати на користь Товариства за договором і грошовими потоками, які Товариство обґрунтовано очікує одержати.</w:t>
      </w:r>
    </w:p>
    <w:p w14:paraId="518D33B3" w14:textId="77777777" w:rsidR="00262E00" w:rsidRPr="00085914" w:rsidRDefault="00262E00" w:rsidP="005F587D">
      <w:pPr>
        <w:ind w:right="20" w:firstLine="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Товариство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14:paraId="3105354B" w14:textId="77777777" w:rsidR="00262E00" w:rsidRPr="00085914" w:rsidRDefault="00262E00" w:rsidP="005F587D">
      <w:pPr>
        <w:ind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14:paraId="2FDA3ADD" w14:textId="77777777" w:rsidR="00262E00" w:rsidRPr="00085914" w:rsidRDefault="00262E00" w:rsidP="005F587D">
      <w:pPr>
        <w:numPr>
          <w:ilvl w:val="0"/>
          <w:numId w:val="14"/>
        </w:numPr>
        <w:tabs>
          <w:tab w:val="left" w:pos="274"/>
        </w:tabs>
        <w:ind w:left="20" w:right="20" w:hanging="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випадку фінансового активу, що є кредитно-знеціненим станом на звітну дату, але не є придбаним або створеним кредитно-знеціненим фінансовим активом, Товариство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14:paraId="62110819" w14:textId="77777777" w:rsidR="00262E00" w:rsidRPr="00085914" w:rsidRDefault="00262E00" w:rsidP="005F587D">
      <w:pPr>
        <w:rPr>
          <w:rFonts w:ascii="Times New Roman" w:hAnsi="Times New Roman" w:cs="Times New Roman"/>
          <w:i/>
          <w:sz w:val="22"/>
          <w:szCs w:val="22"/>
          <w:lang w:val="uk-UA"/>
        </w:rPr>
      </w:pPr>
      <w:r w:rsidRPr="00085914">
        <w:rPr>
          <w:rFonts w:ascii="Times New Roman" w:hAnsi="Times New Roman" w:cs="Times New Roman"/>
          <w:i/>
          <w:sz w:val="22"/>
          <w:szCs w:val="22"/>
          <w:lang w:val="uk-UA"/>
        </w:rPr>
        <w:t>Поточні фінансові інвестиції</w:t>
      </w:r>
    </w:p>
    <w:p w14:paraId="4270A2CA" w14:textId="77777777" w:rsidR="00262E00" w:rsidRPr="00085914" w:rsidRDefault="00262E00" w:rsidP="0078781B">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Товариство не визнає у фінансових інвестиціях банківські депозити зі строком погашення до 3 місяців, а також депозити з договірним строком погашення понад 3 місяці, якщо дострокове погашення таких депозитів не призведе до значних фінансових втрат. Такі депозити обліковуються у складі грошових коштів та їх еквівалентів. Натомість банківські депозити зі строком погашення від чотирьох до дванадцяти місяців </w:t>
      </w:r>
      <w:r w:rsidRPr="00085914">
        <w:rPr>
          <w:rFonts w:ascii="Times New Roman" w:hAnsi="Times New Roman" w:cs="Times New Roman"/>
          <w:sz w:val="22"/>
          <w:szCs w:val="22"/>
          <w:lang w:val="uk-UA"/>
        </w:rPr>
        <w:lastRenderedPageBreak/>
        <w:t>з дати фінансової звітності, в разі, якщо дострокове погашення таких депозитів ймовірно призведе до значних фінансових втрат, визнаються в складі поточних фінансових інвестицій.</w:t>
      </w:r>
    </w:p>
    <w:p w14:paraId="7621F4F3" w14:textId="77777777" w:rsidR="00262E00" w:rsidRPr="00085914" w:rsidRDefault="00262E00" w:rsidP="0078781B">
      <w:pPr>
        <w:ind w:left="20" w:hanging="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відносно всіх банківських депозитів має наступну модель розрахунку збитку від знецінення фінансового активу:</w:t>
      </w:r>
    </w:p>
    <w:p w14:paraId="0FBEF8C1" w14:textId="77777777" w:rsidR="00262E00" w:rsidRPr="00085914" w:rsidRDefault="00262E00" w:rsidP="005F587D">
      <w:pPr>
        <w:numPr>
          <w:ilvl w:val="1"/>
          <w:numId w:val="15"/>
        </w:numPr>
        <w:tabs>
          <w:tab w:val="left" w:pos="380"/>
        </w:tabs>
        <w:ind w:left="20" w:right="20" w:firstLine="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розміщенні депозиту в банку з високою надійністю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 від 4-х місяців до 1 року - 5% від суми розміщення);</w:t>
      </w:r>
    </w:p>
    <w:p w14:paraId="2C59BBF0" w14:textId="77777777" w:rsidR="00262E00" w:rsidRPr="00085914" w:rsidRDefault="00262E00" w:rsidP="005F587D">
      <w:pPr>
        <w:numPr>
          <w:ilvl w:val="1"/>
          <w:numId w:val="15"/>
        </w:numPr>
        <w:tabs>
          <w:tab w:val="left" w:pos="384"/>
        </w:tabs>
        <w:ind w:left="20" w:firstLine="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 розміру ризиків.</w:t>
      </w:r>
    </w:p>
    <w:p w14:paraId="098BA608" w14:textId="77777777" w:rsidR="00262E00" w:rsidRPr="00085914" w:rsidRDefault="00262E00" w:rsidP="005F587D">
      <w:pPr>
        <w:ind w:left="40"/>
        <w:rPr>
          <w:rFonts w:ascii="Times New Roman" w:hAnsi="Times New Roman" w:cs="Times New Roman"/>
          <w:b/>
          <w:sz w:val="22"/>
          <w:szCs w:val="22"/>
          <w:lang w:val="uk-UA"/>
        </w:rPr>
      </w:pPr>
      <w:r w:rsidRPr="00085914">
        <w:rPr>
          <w:rFonts w:ascii="Times New Roman" w:hAnsi="Times New Roman" w:cs="Times New Roman"/>
          <w:b/>
          <w:sz w:val="22"/>
          <w:szCs w:val="22"/>
          <w:lang w:val="uk-UA"/>
        </w:rPr>
        <w:t>Фінансові активи, доступні для продажу</w:t>
      </w:r>
    </w:p>
    <w:p w14:paraId="4D6D2B17" w14:textId="77777777" w:rsidR="00262E00" w:rsidRPr="00085914" w:rsidRDefault="00262E00" w:rsidP="005F587D">
      <w:pPr>
        <w:ind w:left="20" w:firstLine="56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До фінансових активів доступних для продажу, Товариство відносить інвестиції в акції та корпоративні права інших підприємств. Після первісного визнання Товариство оцінює їх за справедливою вартістю. Результати від зміни справедливої вартості доступного для продажу фінансового активу визнаються прямо у власному капіталі з відображенням у звіті про зміни у власному капіталі, за винятком збитків від зменшення корисності та збитків від іноземної валюти, доки визнання фінансового активу не буде припинено, коли кумулятивний прибуток або збиток, визнаний раніше у власному капіталі, слід визнавати у прибутку чи збитку.</w:t>
      </w:r>
    </w:p>
    <w:p w14:paraId="701AF54F" w14:textId="77777777" w:rsidR="00262E00" w:rsidRPr="00085914" w:rsidRDefault="00262E00" w:rsidP="005F587D">
      <w:pPr>
        <w:ind w:left="40" w:right="20" w:firstLine="55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Якщо існує об'єктивне свідчення зменшення корисності фінансового активу, доступного для продажу, сума кумулятивного збитку виключається з власного капіталу і визнається у прибутку чи </w:t>
      </w:r>
      <w:bookmarkStart w:id="6" w:name="page8"/>
      <w:bookmarkEnd w:id="6"/>
      <w:r w:rsidRPr="00085914">
        <w:rPr>
          <w:rFonts w:ascii="Times New Roman" w:hAnsi="Times New Roman" w:cs="Times New Roman"/>
          <w:sz w:val="22"/>
          <w:szCs w:val="22"/>
          <w:lang w:val="uk-UA"/>
        </w:rPr>
        <w:t>збитку. Корпоративні права та неринкові акції, справедливу вартість яких неможливо визначити, обліковуються за собівартістю, за вирахуванням збитків від знецінення, якщо вони є.</w:t>
      </w:r>
    </w:p>
    <w:p w14:paraId="5541BD60"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Фінансові активи, утримувані до погашення</w:t>
      </w:r>
    </w:p>
    <w:p w14:paraId="560AF872" w14:textId="77777777" w:rsidR="00262E00" w:rsidRPr="00085914" w:rsidRDefault="00262E00" w:rsidP="005F587D">
      <w:pPr>
        <w:ind w:left="20" w:firstLine="562"/>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До фінансових активів, утримуваних до погашення, відносяться облігації та векселі, що їх Товариство має реальний намір та здатність утримувати до погашення.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14:paraId="7DEA0ED1" w14:textId="77777777" w:rsidR="00262E00" w:rsidRPr="00085914" w:rsidRDefault="00262E00" w:rsidP="00697241">
      <w:pPr>
        <w:ind w:left="20" w:right="36"/>
        <w:rPr>
          <w:rFonts w:ascii="Times New Roman" w:hAnsi="Times New Roman" w:cs="Times New Roman"/>
          <w:b/>
          <w:sz w:val="22"/>
          <w:szCs w:val="22"/>
          <w:lang w:val="uk-UA"/>
        </w:rPr>
      </w:pPr>
      <w:r w:rsidRPr="00085914">
        <w:rPr>
          <w:rFonts w:ascii="Times New Roman" w:hAnsi="Times New Roman" w:cs="Times New Roman"/>
          <w:b/>
          <w:sz w:val="22"/>
          <w:szCs w:val="22"/>
          <w:lang w:val="uk-UA"/>
        </w:rPr>
        <w:t>Фінансові активи, що оцінюються за справедливою вартістю, з відображенням результату у прибутку або збитку</w:t>
      </w:r>
    </w:p>
    <w:p w14:paraId="17476D3A" w14:textId="77777777" w:rsidR="00262E00" w:rsidRPr="00085914" w:rsidRDefault="00262E00" w:rsidP="005F587D">
      <w:pPr>
        <w:ind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До фінансових активів, що оцінюються за справедливою вартістю, з відображенням результату переоцінки у прибутку або збитку, Товариство відносить інвестиції в акції, облігації, корпоративні права, якщо Товариство придбало їх для продажу та не має наміру здійснювати контроль над компанією, акціями чи корпоративними правами якої володіє. Після первісного визнання Товариство оцінює їх за справедливою вартістю. Результати від зміни справедливої вартості доступного для продажу фінансового активу визнаються у прибутках після первісного визнання Товариство оцінює їх за справедливою вартістю.</w:t>
      </w:r>
    </w:p>
    <w:p w14:paraId="2A3602F1" w14:textId="77777777" w:rsidR="00262E00" w:rsidRPr="00085914" w:rsidRDefault="00262E00" w:rsidP="005F587D">
      <w:pPr>
        <w:ind w:left="20" w:right="20" w:firstLine="71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Справедлива вартість акцій, які внесені до біржового списку, оцінюється за біржовим курсом організатора торгівлі.</w:t>
      </w:r>
    </w:p>
    <w:p w14:paraId="751BAC38" w14:textId="77777777" w:rsidR="00262E00" w:rsidRPr="00085914" w:rsidRDefault="00262E00" w:rsidP="005F587D">
      <w:pPr>
        <w:ind w:left="20" w:right="20" w:firstLine="70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14:paraId="41AAC3EC" w14:textId="77777777" w:rsidR="00262E00" w:rsidRPr="00085914" w:rsidRDefault="00262E00" w:rsidP="005F587D">
      <w:pPr>
        <w:ind w:left="20" w:right="20" w:firstLine="71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w:t>
      </w:r>
    </w:p>
    <w:p w14:paraId="4F2B1E02" w14:textId="77777777" w:rsidR="00262E00" w:rsidRPr="00085914" w:rsidRDefault="00262E00" w:rsidP="005F587D">
      <w:pPr>
        <w:ind w:left="20" w:right="20" w:firstLine="70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Якщо є підстави вважати, що балансова вартість суттєво відрізняється від 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14:paraId="442B146F" w14:textId="77777777" w:rsidR="00262E00" w:rsidRPr="00085914" w:rsidRDefault="00262E00" w:rsidP="005F587D">
      <w:pPr>
        <w:ind w:left="20" w:right="20" w:firstLine="57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Справедлива вартість акцій, обіг яких зупинений,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w:t>
      </w:r>
    </w:p>
    <w:p w14:paraId="43BBBAC5"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Фінансові активи, що оцінюються за справедливою вартістю через інший сукупний дохід</w:t>
      </w:r>
    </w:p>
    <w:p w14:paraId="13F8E63E" w14:textId="77777777" w:rsidR="00262E00" w:rsidRPr="00085914" w:rsidRDefault="00262E00" w:rsidP="005F587D">
      <w:pPr>
        <w:ind w:left="20" w:right="60" w:firstLine="706"/>
        <w:rPr>
          <w:rFonts w:ascii="Times New Roman" w:hAnsi="Times New Roman" w:cs="Times New Roman"/>
          <w:sz w:val="22"/>
          <w:szCs w:val="22"/>
          <w:lang w:val="uk-UA"/>
        </w:rPr>
      </w:pPr>
      <w:r w:rsidRPr="00085914">
        <w:rPr>
          <w:rFonts w:ascii="Times New Roman" w:hAnsi="Times New Roman" w:cs="Times New Roman"/>
          <w:sz w:val="22"/>
          <w:szCs w:val="22"/>
          <w:lang w:val="uk-UA"/>
        </w:rPr>
        <w:t>До фінансових активів, що оцінюються за справедливою вартістю через інший сукупний дохід, Товариство відносить інвестиції в акції, облігації, корпоративні права, якщо Товариство придбало їх не для продажу та має намір здійснювати контроль над компанією, акціями чи корпоративними правами якої володіє. Після первісного визнання Товариство оцінює їх за справедливою вартістю.</w:t>
      </w:r>
    </w:p>
    <w:p w14:paraId="4EA5A7B9" w14:textId="77777777" w:rsidR="00262E00" w:rsidRPr="00085914" w:rsidRDefault="00262E00" w:rsidP="005F587D">
      <w:pPr>
        <w:ind w:left="20" w:right="80" w:firstLine="5"/>
        <w:rPr>
          <w:rFonts w:ascii="Times New Roman" w:hAnsi="Times New Roman" w:cs="Times New Roman"/>
          <w:b/>
          <w:sz w:val="22"/>
          <w:szCs w:val="22"/>
          <w:lang w:val="uk-UA"/>
        </w:rPr>
      </w:pPr>
      <w:r w:rsidRPr="00085914">
        <w:rPr>
          <w:rFonts w:ascii="Times New Roman" w:hAnsi="Times New Roman" w:cs="Times New Roman"/>
          <w:b/>
          <w:sz w:val="22"/>
          <w:szCs w:val="22"/>
          <w:lang w:val="uk-UA"/>
        </w:rPr>
        <w:t>3.3.4. Зобов'язання. Кредити банків</w:t>
      </w:r>
    </w:p>
    <w:p w14:paraId="44203DD2" w14:textId="77777777" w:rsidR="00262E00" w:rsidRPr="00085914" w:rsidRDefault="00262E00" w:rsidP="0078781B">
      <w:pPr>
        <w:ind w:left="20" w:right="20" w:firstLine="57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Поточні зобов'язання - це зобов’язання, які відповідають одній або декільком із нижченаведених ознак:</w:t>
      </w:r>
    </w:p>
    <w:p w14:paraId="23F0846C" w14:textId="77777777" w:rsidR="00262E00" w:rsidRPr="00085914" w:rsidRDefault="00262E00" w:rsidP="005F587D">
      <w:pPr>
        <w:numPr>
          <w:ilvl w:val="0"/>
          <w:numId w:val="16"/>
        </w:numPr>
        <w:tabs>
          <w:tab w:val="left" w:pos="585"/>
        </w:tabs>
        <w:ind w:left="580" w:right="40" w:hanging="561"/>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Товариство сподівається погасити зобов’язання або зобов’язання підлягає погашенню протягом дванадцяти місяців після звітного періоду;</w:t>
      </w:r>
    </w:p>
    <w:p w14:paraId="5D14E29F" w14:textId="77777777" w:rsidR="00262E00" w:rsidRPr="00085914" w:rsidRDefault="00262E00" w:rsidP="005F587D">
      <w:pPr>
        <w:numPr>
          <w:ilvl w:val="0"/>
          <w:numId w:val="16"/>
        </w:numPr>
        <w:tabs>
          <w:tab w:val="left" w:pos="580"/>
        </w:tabs>
        <w:ind w:left="580" w:hanging="566"/>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не  має  безумовного  права  відстрочити  погашення  зобов'язання  протягом</w:t>
      </w:r>
    </w:p>
    <w:p w14:paraId="0546E13B" w14:textId="77777777" w:rsidR="00262E00" w:rsidRPr="00085914" w:rsidRDefault="00262E00" w:rsidP="005F587D">
      <w:pPr>
        <w:ind w:left="580"/>
        <w:rPr>
          <w:rFonts w:ascii="Times New Roman" w:hAnsi="Times New Roman" w:cs="Times New Roman"/>
          <w:sz w:val="22"/>
          <w:szCs w:val="22"/>
          <w:lang w:val="uk-UA"/>
        </w:rPr>
      </w:pPr>
      <w:r w:rsidRPr="00085914">
        <w:rPr>
          <w:rFonts w:ascii="Times New Roman" w:hAnsi="Times New Roman" w:cs="Times New Roman"/>
          <w:sz w:val="22"/>
          <w:szCs w:val="22"/>
          <w:lang w:val="uk-UA"/>
        </w:rPr>
        <w:t>щонайменше дванадцяти місяців після звітного періоду.</w:t>
      </w:r>
    </w:p>
    <w:p w14:paraId="0B3B4464" w14:textId="77777777" w:rsidR="00262E00" w:rsidRPr="00085914" w:rsidRDefault="00262E00" w:rsidP="0078781B">
      <w:pPr>
        <w:ind w:left="20" w:right="20" w:firstLine="57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Поточні зобов’язання визнаються за умови відповідності визначенню і критеріям визнання зобов’язань.</w:t>
      </w:r>
    </w:p>
    <w:p w14:paraId="7BBB6D64" w14:textId="77777777" w:rsidR="00262E00" w:rsidRPr="00085914" w:rsidRDefault="00262E00" w:rsidP="005F587D">
      <w:pPr>
        <w:ind w:left="20" w:right="20" w:firstLine="576"/>
        <w:rPr>
          <w:rFonts w:ascii="Times New Roman" w:hAnsi="Times New Roman" w:cs="Times New Roman"/>
          <w:sz w:val="22"/>
          <w:szCs w:val="22"/>
          <w:lang w:val="uk-UA"/>
        </w:rPr>
      </w:pPr>
      <w:r w:rsidRPr="00085914">
        <w:rPr>
          <w:rFonts w:ascii="Times New Roman" w:hAnsi="Times New Roman" w:cs="Times New Roman"/>
          <w:sz w:val="22"/>
          <w:szCs w:val="22"/>
          <w:lang w:val="uk-UA"/>
        </w:rPr>
        <w:t>Первісно кредити банків визнаються за справедливою вартістю, яка дорівнює сумі надходжень мінус витрати на проведення операції.</w:t>
      </w:r>
    </w:p>
    <w:p w14:paraId="606096F4" w14:textId="77777777" w:rsidR="00262E00" w:rsidRPr="00085914" w:rsidRDefault="00262E00" w:rsidP="005F587D">
      <w:pPr>
        <w:numPr>
          <w:ilvl w:val="0"/>
          <w:numId w:val="17"/>
        </w:numPr>
        <w:tabs>
          <w:tab w:val="left" w:pos="893"/>
        </w:tabs>
        <w:ind w:left="20" w:right="20" w:firstLine="55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14:paraId="748BF1C5"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3.3.5. Використання ставок дисконтування</w:t>
      </w:r>
    </w:p>
    <w:p w14:paraId="37C6F852" w14:textId="77777777" w:rsidR="00262E00" w:rsidRPr="00085914" w:rsidRDefault="00262E00" w:rsidP="0078781B">
      <w:pPr>
        <w:ind w:left="20" w:right="20" w:firstLine="5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Ставка дисконту - це процентна ставка, яка використовується для перерахунку майбутніх потоків доходів в єдине значення теперішньої (поточної) вартості, яка є базою для визначення ринкової вартості бізнесу. З економічної точки зору, в ролі ставки дисконту є мінімальна прийнятна для інвестора ставка доходу на вкладений капітал у відповідні з рівнем ризику подібні об'єкти інвестування, або - ставка доходу за альтернативними варіантами інвестицій із зіставляння рівня ризику на дату оцінки. Ставка дисконту залежить від валюти розрахунків та додатково має визначатися з урахуванням трьох факторів:</w:t>
      </w:r>
    </w:p>
    <w:p w14:paraId="67312F0A" w14:textId="77777777" w:rsidR="00262E00" w:rsidRPr="00085914" w:rsidRDefault="00262E00" w:rsidP="0078781B">
      <w:pPr>
        <w:ind w:left="20" w:firstLine="520"/>
        <w:rPr>
          <w:rFonts w:ascii="Times New Roman" w:hAnsi="Times New Roman" w:cs="Times New Roman"/>
          <w:sz w:val="22"/>
          <w:szCs w:val="22"/>
          <w:lang w:val="uk-UA"/>
        </w:rPr>
      </w:pPr>
      <w:r w:rsidRPr="00085914">
        <w:rPr>
          <w:rFonts w:ascii="Times New Roman" w:hAnsi="Times New Roman" w:cs="Times New Roman"/>
          <w:sz w:val="22"/>
          <w:szCs w:val="22"/>
          <w:lang w:val="uk-UA"/>
        </w:rPr>
        <w:t>а) вартості грошей у часі;</w:t>
      </w:r>
    </w:p>
    <w:p w14:paraId="64E676E3" w14:textId="77777777" w:rsidR="00262E00" w:rsidRPr="00085914" w:rsidRDefault="00262E00" w:rsidP="0078781B">
      <w:pPr>
        <w:ind w:left="20" w:firstLine="520"/>
        <w:rPr>
          <w:rFonts w:ascii="Times New Roman" w:hAnsi="Times New Roman" w:cs="Times New Roman"/>
          <w:sz w:val="22"/>
          <w:szCs w:val="22"/>
          <w:lang w:val="uk-UA"/>
        </w:rPr>
      </w:pPr>
      <w:r w:rsidRPr="00085914">
        <w:rPr>
          <w:rFonts w:ascii="Times New Roman" w:hAnsi="Times New Roman" w:cs="Times New Roman"/>
          <w:sz w:val="22"/>
          <w:szCs w:val="22"/>
          <w:lang w:val="uk-UA"/>
        </w:rPr>
        <w:t>б) вартості джерел, які залучаються для фінансування інвестиційного проекту, які вимагають різні рівні компенсації;</w:t>
      </w:r>
    </w:p>
    <w:p w14:paraId="786BBDA6" w14:textId="77777777" w:rsidR="00262E00" w:rsidRPr="00085914" w:rsidRDefault="00262E00" w:rsidP="0078781B">
      <w:pPr>
        <w:ind w:left="20" w:firstLine="520"/>
        <w:rPr>
          <w:rFonts w:ascii="Times New Roman" w:hAnsi="Times New Roman" w:cs="Times New Roman"/>
          <w:sz w:val="22"/>
          <w:szCs w:val="22"/>
          <w:lang w:val="uk-UA"/>
        </w:rPr>
      </w:pPr>
      <w:r w:rsidRPr="00085914">
        <w:rPr>
          <w:rFonts w:ascii="Times New Roman" w:hAnsi="Times New Roman" w:cs="Times New Roman"/>
          <w:sz w:val="22"/>
          <w:szCs w:val="22"/>
          <w:lang w:val="uk-UA"/>
        </w:rPr>
        <w:t>в) фактору ризику або міри ймовірності очікування у майбутньому доходів.</w:t>
      </w:r>
    </w:p>
    <w:p w14:paraId="58578BAE" w14:textId="77777777" w:rsidR="00262E00" w:rsidRPr="00085914" w:rsidRDefault="00262E00" w:rsidP="0078781B">
      <w:pPr>
        <w:ind w:left="20" w:firstLine="5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Інформація щодо ставки дисконтування береться за результатами аналізу власних договірних відсоткових ставок за банківськими запозиченнями за попередній фінансовий рік, або потенційних ставок за результатами переговорів з банками. А за відсутності фактичних та потенційних внутрішніх показників запозичень - із середньозважених ставок за подібними кредитами/депозитами, що отримується з офіційного сайту Національного Банку України.</w:t>
      </w:r>
    </w:p>
    <w:p w14:paraId="31966E26"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3.3.6. Згортання фінансових активів та зобов’язань.</w:t>
      </w:r>
    </w:p>
    <w:p w14:paraId="730C7CC5" w14:textId="77777777" w:rsidR="00262E00" w:rsidRPr="00085914" w:rsidRDefault="00262E00" w:rsidP="005F587D">
      <w:pPr>
        <w:ind w:left="20" w:right="20" w:firstLine="71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411B9105" w14:textId="77777777" w:rsidR="00262E00" w:rsidRPr="00085914" w:rsidRDefault="00262E00" w:rsidP="005F587D">
      <w:pPr>
        <w:ind w:left="20" w:right="20" w:firstLine="711"/>
        <w:jc w:val="both"/>
        <w:rPr>
          <w:rFonts w:ascii="Times New Roman" w:hAnsi="Times New Roman" w:cs="Times New Roman"/>
          <w:sz w:val="22"/>
          <w:szCs w:val="22"/>
          <w:lang w:val="uk-UA"/>
        </w:rPr>
      </w:pPr>
    </w:p>
    <w:p w14:paraId="5997459B"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3.4 Облікові політики щодо основних засобів та нематеріальних активів</w:t>
      </w:r>
    </w:p>
    <w:p w14:paraId="1B562E84"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3.4.1. Визнання та оцінка основних засобів</w:t>
      </w:r>
    </w:p>
    <w:p w14:paraId="5443444F" w14:textId="77777777" w:rsidR="00262E00" w:rsidRPr="00085914" w:rsidRDefault="00262E00" w:rsidP="005F587D">
      <w:pPr>
        <w:ind w:lef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яких більше одного року та/або вартість яких більше 20 000 грн.</w:t>
      </w:r>
    </w:p>
    <w:p w14:paraId="33A07A0B" w14:textId="77777777" w:rsidR="00262E00" w:rsidRPr="00085914" w:rsidRDefault="00262E00" w:rsidP="005F587D">
      <w:pPr>
        <w:ind w:left="740"/>
        <w:rPr>
          <w:rFonts w:ascii="Times New Roman" w:hAnsi="Times New Roman" w:cs="Times New Roman"/>
          <w:sz w:val="22"/>
          <w:szCs w:val="22"/>
          <w:lang w:val="uk-UA"/>
        </w:rPr>
      </w:pPr>
      <w:r w:rsidRPr="00085914">
        <w:rPr>
          <w:rFonts w:ascii="Times New Roman" w:hAnsi="Times New Roman" w:cs="Times New Roman"/>
          <w:sz w:val="22"/>
          <w:szCs w:val="22"/>
          <w:lang w:val="uk-UA"/>
        </w:rPr>
        <w:t>Первісно Товариство оцінює основні засоби за собівартістю.</w:t>
      </w:r>
    </w:p>
    <w:p w14:paraId="2E76CEB1" w14:textId="77777777" w:rsidR="00262E00" w:rsidRPr="00085914" w:rsidRDefault="00262E00" w:rsidP="005F587D">
      <w:pPr>
        <w:numPr>
          <w:ilvl w:val="0"/>
          <w:numId w:val="18"/>
        </w:numPr>
        <w:tabs>
          <w:tab w:val="left" w:pos="1052"/>
        </w:tabs>
        <w:ind w:left="20" w:firstLine="71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подальшому основні засоби оцінюються за їх собівартістю мінус будь-яка накопичена амортизація та будь-які накопичені збитки від зменшення корисності. Сума накопиченої амортизації на дату переоцінки виключається з валової балансової вартості активу та чистої суми, перерахованої до переоціненої суми активу. Дооцінка, яка входить до складу власного капіталу, переноситься до нерозподіленого прибутку, коли припиняється визнання відповідного активу.</w:t>
      </w:r>
    </w:p>
    <w:p w14:paraId="1EE415D9"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3.4.2. Подальші витрати.</w:t>
      </w:r>
    </w:p>
    <w:p w14:paraId="2F26EC7E" w14:textId="77777777" w:rsidR="00262E00" w:rsidRPr="00085914" w:rsidRDefault="00262E00" w:rsidP="005F587D">
      <w:pPr>
        <w:ind w:firstLine="710"/>
        <w:jc w:val="both"/>
        <w:rPr>
          <w:rFonts w:ascii="Times New Roman" w:hAnsi="Times New Roman" w:cs="Times New Roman"/>
          <w:sz w:val="22"/>
          <w:szCs w:val="22"/>
          <w:lang w:val="uk-UA"/>
        </w:rPr>
      </w:pPr>
      <w:bookmarkStart w:id="7" w:name="page10"/>
      <w:bookmarkEnd w:id="7"/>
      <w:r w:rsidRPr="00085914">
        <w:rPr>
          <w:rFonts w:ascii="Times New Roman" w:hAnsi="Times New Roman" w:cs="Times New Roman"/>
          <w:sz w:val="22"/>
          <w:szCs w:val="22"/>
          <w:lang w:val="uk-UA"/>
        </w:rPr>
        <w:t>Товариство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прибутку чи збитку, коли вони понесені. В балансовій вартості об'єкта основних засобів визнаються такі подальші витрати, які задовольняють критеріям визнання активу.</w:t>
      </w:r>
    </w:p>
    <w:p w14:paraId="034B5C45"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3.4.3. Амортизація основних засобів.</w:t>
      </w:r>
    </w:p>
    <w:p w14:paraId="7D1F62E8" w14:textId="77777777" w:rsidR="00262E00" w:rsidRPr="00085914" w:rsidRDefault="00262E00" w:rsidP="005F587D">
      <w:pPr>
        <w:ind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Амортизація основних засобів Товариство нараховується прямолінійним методом з використанням таких щорічних норм:</w:t>
      </w:r>
    </w:p>
    <w:p w14:paraId="3822660E" w14:textId="77777777" w:rsidR="00262E00" w:rsidRPr="00085914" w:rsidRDefault="00262E00" w:rsidP="005F587D">
      <w:pPr>
        <w:numPr>
          <w:ilvl w:val="0"/>
          <w:numId w:val="19"/>
        </w:numPr>
        <w:tabs>
          <w:tab w:val="left" w:pos="540"/>
        </w:tabs>
        <w:ind w:left="540" w:hanging="144"/>
        <w:rPr>
          <w:rFonts w:ascii="Times New Roman" w:hAnsi="Times New Roman" w:cs="Times New Roman"/>
          <w:sz w:val="22"/>
          <w:szCs w:val="22"/>
          <w:lang w:val="uk-UA"/>
        </w:rPr>
      </w:pPr>
      <w:r w:rsidRPr="00085914">
        <w:rPr>
          <w:rFonts w:ascii="Times New Roman" w:hAnsi="Times New Roman" w:cs="Times New Roman"/>
          <w:sz w:val="22"/>
          <w:szCs w:val="22"/>
          <w:lang w:val="uk-UA"/>
        </w:rPr>
        <w:t>машини та обладнання - 50%</w:t>
      </w:r>
    </w:p>
    <w:p w14:paraId="1AB1F6BD" w14:textId="77777777" w:rsidR="00262E00" w:rsidRPr="00085914" w:rsidRDefault="00262E00" w:rsidP="005F587D">
      <w:pPr>
        <w:numPr>
          <w:ilvl w:val="0"/>
          <w:numId w:val="19"/>
        </w:numPr>
        <w:tabs>
          <w:tab w:val="left" w:pos="540"/>
        </w:tabs>
        <w:ind w:left="540" w:hanging="149"/>
        <w:rPr>
          <w:rFonts w:ascii="Times New Roman" w:hAnsi="Times New Roman" w:cs="Times New Roman"/>
          <w:sz w:val="22"/>
          <w:szCs w:val="22"/>
          <w:lang w:val="uk-UA"/>
        </w:rPr>
      </w:pPr>
      <w:r w:rsidRPr="00085914">
        <w:rPr>
          <w:rFonts w:ascii="Times New Roman" w:hAnsi="Times New Roman" w:cs="Times New Roman"/>
          <w:sz w:val="22"/>
          <w:szCs w:val="22"/>
          <w:lang w:val="uk-UA"/>
        </w:rPr>
        <w:t>меблі - 25%</w:t>
      </w:r>
    </w:p>
    <w:p w14:paraId="3853675C" w14:textId="77777777" w:rsidR="00262E00" w:rsidRPr="00085914" w:rsidRDefault="00262E00" w:rsidP="005F587D">
      <w:pPr>
        <w:numPr>
          <w:ilvl w:val="0"/>
          <w:numId w:val="19"/>
        </w:numPr>
        <w:tabs>
          <w:tab w:val="left" w:pos="540"/>
        </w:tabs>
        <w:ind w:left="540" w:hanging="149"/>
        <w:rPr>
          <w:rFonts w:ascii="Times New Roman" w:hAnsi="Times New Roman" w:cs="Times New Roman"/>
          <w:sz w:val="22"/>
          <w:szCs w:val="22"/>
          <w:lang w:val="uk-UA"/>
        </w:rPr>
      </w:pPr>
      <w:r w:rsidRPr="00085914">
        <w:rPr>
          <w:rFonts w:ascii="Times New Roman" w:hAnsi="Times New Roman" w:cs="Times New Roman"/>
          <w:sz w:val="22"/>
          <w:szCs w:val="22"/>
          <w:lang w:val="uk-UA"/>
        </w:rPr>
        <w:t>інші - 10-50%</w:t>
      </w:r>
    </w:p>
    <w:p w14:paraId="72B0FED3" w14:textId="77777777" w:rsidR="00262E00" w:rsidRPr="00085914" w:rsidRDefault="00262E00" w:rsidP="005F587D">
      <w:pPr>
        <w:ind w:right="20" w:firstLine="39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14:paraId="0B2CCCA8"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3.4.4. Нематеріальні активи</w:t>
      </w:r>
    </w:p>
    <w:p w14:paraId="50B40101" w14:textId="77777777" w:rsidR="00262E00" w:rsidRPr="00085914" w:rsidRDefault="00262E00" w:rsidP="0078781B">
      <w:pPr>
        <w:ind w:firstLine="70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нематеріальних активів здійснюється із застосуванням прямолінійного методу з використанням щорічної норми 50%. Нематеріальні активи, які виникають у результаті договірних або інших юридичних прав, амортизуються протягом терміну чинності цих прав. Амортизація нематеріальних активів, строк корисного використання яких встановити неможливо - не відбувається, такі активи утримуються на балансі за справедливою вартістю, з можливою переоцінкою раз на 5 років, якщо керівництво Товариства має професійне судження в необхідності проведення такої переоцінки.</w:t>
      </w:r>
    </w:p>
    <w:p w14:paraId="24975124"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3.4.5. Зменшення корисності основних засобів та нематеріальних активів</w:t>
      </w:r>
    </w:p>
    <w:p w14:paraId="5C109A62" w14:textId="77777777" w:rsidR="00262E00" w:rsidRPr="00085914" w:rsidRDefault="00262E00" w:rsidP="005F587D">
      <w:pPr>
        <w:ind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(за винятком гудвілу) в попередніх періодах, Товариство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14:paraId="03FF864F" w14:textId="77777777" w:rsidR="00262E00" w:rsidRPr="00085914" w:rsidRDefault="00262E00" w:rsidP="005F587D">
      <w:pPr>
        <w:ind w:firstLine="720"/>
        <w:jc w:val="both"/>
        <w:rPr>
          <w:rFonts w:ascii="Times New Roman" w:hAnsi="Times New Roman" w:cs="Times New Roman"/>
          <w:sz w:val="22"/>
          <w:szCs w:val="22"/>
          <w:lang w:val="uk-UA"/>
        </w:rPr>
      </w:pPr>
    </w:p>
    <w:p w14:paraId="7CD03CF8"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3.5.  Облікові політики щодо інвестиційної нерухомості</w:t>
      </w:r>
    </w:p>
    <w:p w14:paraId="5BBFDFBE" w14:textId="77777777" w:rsidR="00262E00" w:rsidRPr="00085914" w:rsidRDefault="00262E00" w:rsidP="005F587D">
      <w:pPr>
        <w:rPr>
          <w:rFonts w:ascii="Times New Roman" w:hAnsi="Times New Roman" w:cs="Times New Roman"/>
          <w:b/>
          <w:i/>
          <w:sz w:val="22"/>
          <w:szCs w:val="22"/>
          <w:lang w:val="uk-UA"/>
        </w:rPr>
      </w:pPr>
      <w:r w:rsidRPr="00085914">
        <w:rPr>
          <w:rFonts w:ascii="Times New Roman" w:hAnsi="Times New Roman" w:cs="Times New Roman"/>
          <w:b/>
          <w:i/>
          <w:sz w:val="22"/>
          <w:szCs w:val="22"/>
          <w:lang w:val="uk-UA"/>
        </w:rPr>
        <w:t>3.5.1. Визнання інвестиційної нерухомості</w:t>
      </w:r>
    </w:p>
    <w:p w14:paraId="6AF75A5B" w14:textId="77777777" w:rsidR="00262E00" w:rsidRPr="00085914" w:rsidRDefault="00262E00" w:rsidP="0078781B">
      <w:pPr>
        <w:ind w:firstLine="35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До інвестиційної нерухомості Товариство відносить нерухомість (землю чи будівлі, або частину будівлі, або їх поєднання), утримувану на правах власності або згідно з угодою про фінансову оренду з метою отримання орендних платежів або збільшення вартості капіталу чи для досягнення обох цілей, а не для: (а) використання у виробництві чи при постачанні товарів, при наданні послуг чи для адміністративних цілей, або (б) продажу в звичайному ході діяльності.</w:t>
      </w:r>
    </w:p>
    <w:p w14:paraId="2E524933" w14:textId="77777777" w:rsidR="00262E00" w:rsidRPr="00085914" w:rsidRDefault="00262E00" w:rsidP="005F587D">
      <w:pPr>
        <w:ind w:firstLine="39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Інвестиційна нерухомість визнається як актив тоді і тільки тоді, коли: (а) є ймовірність того, що Товариство отримає майбутні економічні вигоди, які пов’язані з цією інвестиційною нерухомістю, (б) собівартість інвестиційної нерухомості можна достовірно оцінити.</w:t>
      </w:r>
    </w:p>
    <w:p w14:paraId="25CEF1FC" w14:textId="77777777" w:rsidR="00262E00" w:rsidRPr="00085914" w:rsidRDefault="00262E00" w:rsidP="005F587D">
      <w:pPr>
        <w:ind w:firstLine="394"/>
        <w:jc w:val="both"/>
        <w:rPr>
          <w:rFonts w:ascii="Times New Roman" w:hAnsi="Times New Roman" w:cs="Times New Roman"/>
          <w:sz w:val="22"/>
          <w:szCs w:val="22"/>
          <w:lang w:val="uk-UA"/>
        </w:rPr>
      </w:pPr>
      <w:bookmarkStart w:id="8" w:name="page11"/>
      <w:bookmarkEnd w:id="8"/>
      <w:r w:rsidRPr="00085914">
        <w:rPr>
          <w:rFonts w:ascii="Times New Roman" w:hAnsi="Times New Roman" w:cs="Times New Roman"/>
          <w:sz w:val="22"/>
          <w:szCs w:val="22"/>
          <w:lang w:val="uk-UA"/>
        </w:rPr>
        <w:t>Якщо будівлі включають одну частину, яка утримується з метою отримання орендної плати та другу частину для використання у процесі діяльності Товариства або для адміністративних цілей, в бухгалтерському обліку такі частини об'єкту нерухомості оцінюються та відображаються окремо, якщо вони можуть бути продані окремо.</w:t>
      </w:r>
    </w:p>
    <w:p w14:paraId="0F261CD4" w14:textId="77777777" w:rsidR="00262E00" w:rsidRPr="00085914" w:rsidRDefault="00262E00" w:rsidP="005F587D">
      <w:pPr>
        <w:rPr>
          <w:rFonts w:ascii="Times New Roman" w:hAnsi="Times New Roman" w:cs="Times New Roman"/>
          <w:b/>
          <w:i/>
          <w:sz w:val="22"/>
          <w:szCs w:val="22"/>
          <w:lang w:val="uk-UA"/>
        </w:rPr>
      </w:pPr>
      <w:r w:rsidRPr="00085914">
        <w:rPr>
          <w:rFonts w:ascii="Times New Roman" w:hAnsi="Times New Roman" w:cs="Times New Roman"/>
          <w:b/>
          <w:i/>
          <w:sz w:val="22"/>
          <w:szCs w:val="22"/>
          <w:lang w:val="uk-UA"/>
        </w:rPr>
        <w:t>3.5.2. Первісна та послідуюча оцінка інвестиційної нерухомості</w:t>
      </w:r>
    </w:p>
    <w:p w14:paraId="442CA10B" w14:textId="77777777" w:rsidR="00262E00" w:rsidRPr="00085914" w:rsidRDefault="00262E00" w:rsidP="005F587D">
      <w:pPr>
        <w:ind w:firstLine="39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Первісна оцінка інвестиційної нерухомості здійснюється за собівартістю. Витрати на операцію включаються до первісної вартості. Собівартість придбаної інвестиційної нерухомості включає ціну її придбання та будь-які витрати, які безпосередньо віднесені до придбання. Безпосередньо віднесені витрати охоплюють, наприклад, винагороди за надання професійних юридичних послуг, податки, пов’язані з передачею права власності, та інші витрати на операцію.</w:t>
      </w:r>
    </w:p>
    <w:p w14:paraId="7F2B0D64" w14:textId="77777777" w:rsidR="00262E00" w:rsidRPr="00085914" w:rsidRDefault="00262E00" w:rsidP="005F587D">
      <w:pPr>
        <w:ind w:right="20" w:firstLine="39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Оцінка після визнання здійснюється за справедливою вартістю на дату оцінки. Прибуток або збиток від зміни в справедливій вартості інвестиційної нерухомості визнається в прибутку або збитку. Амортизація на такі активи не нараховується.</w:t>
      </w:r>
    </w:p>
    <w:p w14:paraId="31ADB2D6" w14:textId="77777777" w:rsidR="00262E00" w:rsidRPr="00085914" w:rsidRDefault="00262E00" w:rsidP="005F587D">
      <w:pPr>
        <w:ind w:firstLine="39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Справедлива вартість інвестиційної нерухомості зазвичай визначається із залученням незалежного оцінювача. Періодичність перегляду справедливої вартості зумовлюється суттєвими для обліку коливаннями цін на ринку подібної нерухомості. Справедлива вартість незавершеного будівництва дорівнює вартості завершеного об’єкта за вирахуванням витрат на закінчення будівництва.</w:t>
      </w:r>
    </w:p>
    <w:p w14:paraId="6FB278CE" w14:textId="77777777" w:rsidR="00262E00" w:rsidRPr="00085914" w:rsidRDefault="00262E00" w:rsidP="005F587D">
      <w:pPr>
        <w:ind w:firstLine="39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Якщо оцінити справедливу вартість неможливо, Товариство обирає для оцінки об’єктів інвестиційної нерухомості модель оцінки за собівартістю відповідно до МСБО 16 та застосовує такий підхід до всієї інвестиційної нерухомості, при цьому розкриваються причини, з яких не використовується справедлива вартість.</w:t>
      </w:r>
    </w:p>
    <w:p w14:paraId="2CD17877" w14:textId="77777777" w:rsidR="00262E00" w:rsidRPr="00085914" w:rsidRDefault="00262E00" w:rsidP="005F587D">
      <w:pPr>
        <w:ind w:firstLine="393"/>
        <w:jc w:val="both"/>
        <w:rPr>
          <w:rFonts w:ascii="Times New Roman" w:hAnsi="Times New Roman" w:cs="Times New Roman"/>
          <w:sz w:val="22"/>
          <w:szCs w:val="22"/>
          <w:lang w:val="uk-UA"/>
        </w:rPr>
      </w:pPr>
    </w:p>
    <w:p w14:paraId="7B0729FE"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3.6. Облікові політики щодо непоточних активів, утримуваних для продажу</w:t>
      </w:r>
    </w:p>
    <w:p w14:paraId="5CE30163" w14:textId="77777777" w:rsidR="00262E00" w:rsidRPr="00085914" w:rsidRDefault="00262E00" w:rsidP="005F587D">
      <w:pPr>
        <w:ind w:left="20" w:firstLine="38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класифікує непоточний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Непоточні активи, утримувані для продажу, оцінюються і відображаються в бухгалтерському обліку за найменшою з двох величин: балансовою або справедливою вартістю з вирахуванням витрат на операції, пов'язані з продажем. Амортизація на такі активи не нараховується.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14:paraId="0BB92695" w14:textId="77777777" w:rsidR="00262E00" w:rsidRPr="00085914" w:rsidRDefault="00262E00" w:rsidP="005F587D">
      <w:pPr>
        <w:ind w:left="20" w:firstLine="388"/>
        <w:jc w:val="both"/>
        <w:rPr>
          <w:rFonts w:ascii="Times New Roman" w:hAnsi="Times New Roman" w:cs="Times New Roman"/>
          <w:sz w:val="22"/>
          <w:szCs w:val="22"/>
          <w:lang w:val="uk-UA"/>
        </w:rPr>
      </w:pPr>
    </w:p>
    <w:p w14:paraId="5909E005"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3.7.</w:t>
      </w:r>
      <w:r w:rsidRPr="00085914">
        <w:rPr>
          <w:rFonts w:ascii="Times New Roman" w:hAnsi="Times New Roman" w:cs="Times New Roman"/>
          <w:sz w:val="22"/>
          <w:szCs w:val="22"/>
          <w:lang w:val="uk-UA"/>
        </w:rPr>
        <w:t xml:space="preserve"> </w:t>
      </w:r>
      <w:r w:rsidRPr="00085914">
        <w:rPr>
          <w:rFonts w:ascii="Times New Roman" w:hAnsi="Times New Roman" w:cs="Times New Roman"/>
          <w:b/>
          <w:sz w:val="22"/>
          <w:szCs w:val="22"/>
          <w:lang w:val="uk-UA"/>
        </w:rPr>
        <w:t>Облікові</w:t>
      </w:r>
      <w:r w:rsidRPr="00085914">
        <w:rPr>
          <w:rFonts w:ascii="Times New Roman" w:hAnsi="Times New Roman" w:cs="Times New Roman"/>
          <w:sz w:val="22"/>
          <w:szCs w:val="22"/>
          <w:lang w:val="uk-UA"/>
        </w:rPr>
        <w:t xml:space="preserve"> </w:t>
      </w:r>
      <w:r w:rsidRPr="00085914">
        <w:rPr>
          <w:rFonts w:ascii="Times New Roman" w:hAnsi="Times New Roman" w:cs="Times New Roman"/>
          <w:b/>
          <w:sz w:val="22"/>
          <w:szCs w:val="22"/>
          <w:lang w:val="uk-UA"/>
        </w:rPr>
        <w:t>політики щодо</w:t>
      </w:r>
      <w:r w:rsidRPr="00085914">
        <w:rPr>
          <w:rFonts w:ascii="Times New Roman" w:hAnsi="Times New Roman" w:cs="Times New Roman"/>
          <w:sz w:val="22"/>
          <w:szCs w:val="22"/>
          <w:lang w:val="uk-UA"/>
        </w:rPr>
        <w:t xml:space="preserve"> </w:t>
      </w:r>
      <w:r w:rsidRPr="00085914">
        <w:rPr>
          <w:rFonts w:ascii="Times New Roman" w:hAnsi="Times New Roman" w:cs="Times New Roman"/>
          <w:b/>
          <w:sz w:val="22"/>
          <w:szCs w:val="22"/>
          <w:lang w:val="uk-UA"/>
        </w:rPr>
        <w:t>оренди</w:t>
      </w:r>
    </w:p>
    <w:p w14:paraId="6AE3FB00" w14:textId="77777777" w:rsidR="00262E00" w:rsidRPr="00085914" w:rsidRDefault="00262E00" w:rsidP="0078781B">
      <w:pPr>
        <w:ind w:lef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Первісна оцінка активу в формі права користування.</w:t>
      </w:r>
    </w:p>
    <w:p w14:paraId="47213160" w14:textId="77777777" w:rsidR="00262E00" w:rsidRPr="00085914" w:rsidRDefault="00262E00" w:rsidP="0078781B">
      <w:pPr>
        <w:ind w:left="20" w:firstLine="34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Товариство на дату початку оренди оцінює і визнає на балансі актив у формі права користування за первісною вартістю, що включає:</w:t>
      </w:r>
    </w:p>
    <w:p w14:paraId="5F700BCF" w14:textId="77777777" w:rsidR="00262E00" w:rsidRPr="00085914" w:rsidRDefault="00262E00" w:rsidP="0078781B">
      <w:pPr>
        <w:numPr>
          <w:ilvl w:val="0"/>
          <w:numId w:val="20"/>
        </w:numPr>
        <w:tabs>
          <w:tab w:val="left" w:pos="520"/>
        </w:tabs>
        <w:ind w:left="520" w:hanging="12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величину первісної оцінки зобов'язання з оренди;</w:t>
      </w:r>
    </w:p>
    <w:p w14:paraId="6881FF87" w14:textId="77777777" w:rsidR="00262E00" w:rsidRPr="00085914" w:rsidRDefault="00262E00" w:rsidP="0078781B">
      <w:pPr>
        <w:numPr>
          <w:ilvl w:val="0"/>
          <w:numId w:val="20"/>
        </w:numPr>
        <w:tabs>
          <w:tab w:val="left" w:pos="615"/>
        </w:tabs>
        <w:ind w:left="380" w:firstLine="1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орендні платежі на дату початку оренди або до такої дати за вирахуванням отриманих стимулюючих платежів з оренди;</w:t>
      </w:r>
    </w:p>
    <w:p w14:paraId="5E34DD7F" w14:textId="77777777" w:rsidR="00262E00" w:rsidRPr="00085914" w:rsidRDefault="00262E00" w:rsidP="0078781B">
      <w:pPr>
        <w:numPr>
          <w:ilvl w:val="0"/>
          <w:numId w:val="20"/>
        </w:numPr>
        <w:tabs>
          <w:tab w:val="left" w:pos="566"/>
        </w:tabs>
        <w:ind w:left="360" w:firstLine="3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будь-які початкові прямі витрати, понесені орендарем, включаючи мотиваційні виплати при укладанні договорів оренди з фізичними особами;</w:t>
      </w:r>
    </w:p>
    <w:p w14:paraId="2D2229DA" w14:textId="77777777" w:rsidR="00262E00" w:rsidRPr="00085914" w:rsidRDefault="00262E00" w:rsidP="00A76728">
      <w:pPr>
        <w:numPr>
          <w:ilvl w:val="1"/>
          <w:numId w:val="40"/>
        </w:numPr>
        <w:tabs>
          <w:tab w:val="left" w:pos="562"/>
        </w:tabs>
        <w:ind w:left="20" w:firstLine="34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оцінку витрат, які будуть понесені при демонтажі і переміщенні базового активу, відновленні ділянки, на якому він розташовується, або відновлення базового активу до стану, яке вимагається згідно з умовами оренди, за винятком випадків, коли такі витрати понесені для виробництва запасів. Товариство такі витрати визнає у складі первісної вартості активу в формі права користування в момент виникнення у неї зобов'язання щодо таких витрат.</w:t>
      </w:r>
    </w:p>
    <w:p w14:paraId="12AC6C6F"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Первісна оцінка зобов'язань.</w:t>
      </w:r>
    </w:p>
    <w:p w14:paraId="7BC8A8CD" w14:textId="77777777" w:rsidR="00262E00" w:rsidRPr="00085914" w:rsidRDefault="00262E00" w:rsidP="00A76728">
      <w:pPr>
        <w:ind w:left="20" w:firstLine="41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На дату початку оренди Товариство оцінює зобов'язання з оренди з поступовим зниженням вартості орендних платежів, які ще не здійснені на цю дату. Орендні платежі дисконтуються з використанням процентної ставки, закладеної в договорі оренди, якщо така ставка може бути легко визначена. Якщо таку ставку визначити неможливо, Товариство використовує середню відсоткову ставку за кредитами банків за звітний рік. За відсутності кредитів береться ставка, за якою Товариство могло отримати кредит у звітному чи попередньому календарному році за результатами переговорів. </w:t>
      </w:r>
      <w:bookmarkStart w:id="9" w:name="page12"/>
      <w:bookmarkEnd w:id="9"/>
      <w:r w:rsidRPr="00085914">
        <w:rPr>
          <w:rFonts w:ascii="Times New Roman" w:hAnsi="Times New Roman" w:cs="Times New Roman"/>
          <w:sz w:val="22"/>
          <w:szCs w:val="22"/>
          <w:lang w:val="uk-UA"/>
        </w:rPr>
        <w:t xml:space="preserve">Якщо кредити не отримувались і не планувались до отримання, то береться середня з початку поточного року процентна ставка за довгостроковими кредитами банку в національній валюті для суб’єктів господарювання, опублікована на офіційному сайті НБУ </w:t>
      </w:r>
      <w:hyperlink r:id="rId9" w:history="1">
        <w:r w:rsidRPr="00085914">
          <w:rPr>
            <w:rFonts w:ascii="Times New Roman" w:hAnsi="Times New Roman" w:cs="Times New Roman"/>
            <w:sz w:val="22"/>
            <w:szCs w:val="22"/>
            <w:lang w:val="uk-UA"/>
          </w:rPr>
          <w:t>https://bank.gov.ua/</w:t>
        </w:r>
      </w:hyperlink>
      <w:r w:rsidRPr="00085914">
        <w:rPr>
          <w:rFonts w:ascii="Times New Roman" w:hAnsi="Times New Roman" w:cs="Times New Roman"/>
          <w:sz w:val="22"/>
          <w:szCs w:val="22"/>
          <w:lang w:val="uk-UA"/>
        </w:rPr>
        <w:t>.</w:t>
      </w:r>
    </w:p>
    <w:p w14:paraId="5C00AF71" w14:textId="77777777" w:rsidR="00262E00" w:rsidRPr="00085914" w:rsidRDefault="00262E00" w:rsidP="005F587D">
      <w:pPr>
        <w:ind w:right="20" w:firstLine="408"/>
        <w:rPr>
          <w:rFonts w:ascii="Times New Roman" w:hAnsi="Times New Roman" w:cs="Times New Roman"/>
          <w:sz w:val="22"/>
          <w:szCs w:val="22"/>
          <w:lang w:val="uk-UA"/>
        </w:rPr>
      </w:pPr>
      <w:r w:rsidRPr="00085914">
        <w:rPr>
          <w:rFonts w:ascii="Times New Roman" w:hAnsi="Times New Roman" w:cs="Times New Roman"/>
          <w:sz w:val="22"/>
          <w:szCs w:val="22"/>
          <w:lang w:val="uk-UA"/>
        </w:rPr>
        <w:t>На дату початку оренди орендні платежі, які включаються в оцінку зобов’язань з оренди, складаються з:</w:t>
      </w:r>
    </w:p>
    <w:p w14:paraId="21575C57" w14:textId="77777777" w:rsidR="00262E00" w:rsidRPr="00085914" w:rsidRDefault="00262E00" w:rsidP="00A76728">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фіксованих платежів за вирахуванням будь-яких стимулюючих платежів з оренди до отримання;</w:t>
      </w:r>
    </w:p>
    <w:p w14:paraId="2F7E4ABA" w14:textId="77777777" w:rsidR="00262E00" w:rsidRPr="00085914" w:rsidRDefault="00262E00" w:rsidP="00A76728">
      <w:pPr>
        <w:tabs>
          <w:tab w:val="left" w:pos="614"/>
        </w:tabs>
        <w:ind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змінних орендних платежів, які залежать від індексу або ставки, початково оцінені з використанням індексу або ставки на дату початку оренди;</w:t>
      </w:r>
    </w:p>
    <w:p w14:paraId="1B05823C" w14:textId="77777777" w:rsidR="00262E00" w:rsidRPr="00085914" w:rsidRDefault="00262E00" w:rsidP="00A76728">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суми гарантованої ліквідаційної вартості;</w:t>
      </w:r>
    </w:p>
    <w:p w14:paraId="3D620845" w14:textId="77777777" w:rsidR="00262E00" w:rsidRPr="00085914" w:rsidRDefault="00262E00" w:rsidP="00A76728">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Подальша оцінка активу в формі права користування.</w:t>
      </w:r>
    </w:p>
    <w:p w14:paraId="74E41C0D" w14:textId="77777777" w:rsidR="00262E00" w:rsidRPr="00085914" w:rsidRDefault="00262E00" w:rsidP="00A76728">
      <w:pPr>
        <w:ind w:right="20" w:firstLine="41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Після дати початку оренди Товариство оцінює актив у формі права користування із застосуванням моделі обліку за первісною вартістю.</w:t>
      </w:r>
    </w:p>
    <w:p w14:paraId="6E150885" w14:textId="77777777" w:rsidR="00262E00" w:rsidRPr="00085914" w:rsidRDefault="00262E00" w:rsidP="00A76728">
      <w:pPr>
        <w:ind w:right="20" w:firstLine="39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Для застосування моделі обліку за первісною вартістю Товариство оцінює актив у формі права користування за первісною вартістю за вирахуванням накопиченої амортизації та накопичених збитків від знецінення з коригуванням на переоцінку зобов'язання по оренді в результаті перегляду (індексації) орендної плати.</w:t>
      </w:r>
    </w:p>
    <w:p w14:paraId="37F4C270" w14:textId="77777777" w:rsidR="00262E00" w:rsidRPr="00085914" w:rsidRDefault="00262E00" w:rsidP="005F587D">
      <w:pPr>
        <w:ind w:right="20" w:firstLine="40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амортизації активу в формі права користування, Товариство керується МСБО 16 «Основні засоби».</w:t>
      </w:r>
    </w:p>
    <w:p w14:paraId="43D420B9" w14:textId="77777777" w:rsidR="00262E00" w:rsidRPr="00085914" w:rsidRDefault="00262E00" w:rsidP="005F587D">
      <w:pPr>
        <w:ind w:right="20" w:firstLine="41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амортизує актив у формі права користування починаючи від початку місяця, що наступає після укладання договору оренди до більш ранньої з наступних дат: кінець місяця закінчення терміну корисного використання базового активу, що передано в оренду, кінець місяця, в якому припиняється визнання активу в формі права користування, або місяця закінчення строку оренди.</w:t>
      </w:r>
    </w:p>
    <w:p w14:paraId="3BF83179" w14:textId="77777777" w:rsidR="00262E00" w:rsidRPr="00085914" w:rsidRDefault="00262E00" w:rsidP="005F587D">
      <w:pPr>
        <w:rPr>
          <w:rFonts w:ascii="Times New Roman" w:hAnsi="Times New Roman" w:cs="Times New Roman"/>
          <w:sz w:val="22"/>
          <w:szCs w:val="22"/>
          <w:lang w:val="uk-UA"/>
        </w:rPr>
      </w:pPr>
      <w:r w:rsidRPr="00085914">
        <w:rPr>
          <w:rFonts w:ascii="Times New Roman" w:hAnsi="Times New Roman" w:cs="Times New Roman"/>
          <w:sz w:val="22"/>
          <w:szCs w:val="22"/>
          <w:lang w:val="uk-UA"/>
        </w:rPr>
        <w:t>Подальша оцінка зобов’язань.</w:t>
      </w:r>
    </w:p>
    <w:p w14:paraId="3B8EC7BF" w14:textId="77777777" w:rsidR="00262E00" w:rsidRPr="00085914" w:rsidRDefault="00262E00" w:rsidP="005F587D">
      <w:pPr>
        <w:ind w:left="400"/>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після дати початку оренди оцінює розрахунки по оренді наступним чином:</w:t>
      </w:r>
    </w:p>
    <w:p w14:paraId="6F91CD97" w14:textId="77777777" w:rsidR="00262E00" w:rsidRPr="00085914" w:rsidRDefault="00262E00" w:rsidP="005F587D">
      <w:pPr>
        <w:numPr>
          <w:ilvl w:val="0"/>
          <w:numId w:val="21"/>
        </w:numPr>
        <w:tabs>
          <w:tab w:val="left" w:pos="500"/>
        </w:tabs>
        <w:ind w:left="500" w:hanging="125"/>
        <w:rPr>
          <w:rFonts w:ascii="Times New Roman" w:hAnsi="Times New Roman" w:cs="Times New Roman"/>
          <w:sz w:val="22"/>
          <w:szCs w:val="22"/>
          <w:lang w:val="uk-UA"/>
        </w:rPr>
      </w:pPr>
      <w:r w:rsidRPr="00085914">
        <w:rPr>
          <w:rFonts w:ascii="Times New Roman" w:hAnsi="Times New Roman" w:cs="Times New Roman"/>
          <w:sz w:val="22"/>
          <w:szCs w:val="22"/>
          <w:lang w:val="uk-UA"/>
        </w:rPr>
        <w:t>збільшуючи балансову вартість для відображення відсотків по зобов'язанням з оренди;</w:t>
      </w:r>
    </w:p>
    <w:p w14:paraId="47890694" w14:textId="77777777" w:rsidR="00262E00" w:rsidRPr="00085914" w:rsidRDefault="00262E00" w:rsidP="005F587D">
      <w:pPr>
        <w:numPr>
          <w:ilvl w:val="0"/>
          <w:numId w:val="21"/>
        </w:numPr>
        <w:tabs>
          <w:tab w:val="left" w:pos="500"/>
        </w:tabs>
        <w:ind w:left="500" w:hanging="125"/>
        <w:rPr>
          <w:rFonts w:ascii="Times New Roman" w:hAnsi="Times New Roman" w:cs="Times New Roman"/>
          <w:sz w:val="22"/>
          <w:szCs w:val="22"/>
          <w:lang w:val="uk-UA"/>
        </w:rPr>
      </w:pPr>
      <w:r w:rsidRPr="00085914">
        <w:rPr>
          <w:rFonts w:ascii="Times New Roman" w:hAnsi="Times New Roman" w:cs="Times New Roman"/>
          <w:sz w:val="22"/>
          <w:szCs w:val="22"/>
          <w:lang w:val="uk-UA"/>
        </w:rPr>
        <w:t>зменшуючи балансову вартість для відображення здійснених орендних платежів;</w:t>
      </w:r>
    </w:p>
    <w:p w14:paraId="6ECE24D1" w14:textId="77777777" w:rsidR="00262E00" w:rsidRPr="00085914" w:rsidRDefault="00262E00" w:rsidP="00A76728">
      <w:pPr>
        <w:numPr>
          <w:ilvl w:val="0"/>
          <w:numId w:val="21"/>
        </w:numPr>
        <w:tabs>
          <w:tab w:val="left" w:pos="590"/>
        </w:tabs>
        <w:ind w:left="360" w:right="20" w:firstLine="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переоцінюючи балансову вартість для відображення переоцінки або модифікації договорів оренди, або для відображення переглянутих в договірному порядку фіксованих орендних платежів. Відсотки за зобов'язаннями з оренди в кожному періоді протягом терміну оренди визнаються в</w:t>
      </w:r>
    </w:p>
    <w:p w14:paraId="756769F2" w14:textId="77777777" w:rsidR="00262E00" w:rsidRPr="00085914" w:rsidRDefault="00262E00" w:rsidP="00A76728">
      <w:pPr>
        <w:ind w:right="20" w:firstLine="37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сумі, яка розраховується з незмінної періодичної процентної ставки на залишок зобов'язання з оренди через використання субрахунку для відображення поточної частини орендних зобов’язань.</w:t>
      </w:r>
    </w:p>
    <w:p w14:paraId="1B586B38" w14:textId="77777777" w:rsidR="00262E00" w:rsidRPr="00085914" w:rsidRDefault="00262E00" w:rsidP="005F587D">
      <w:pPr>
        <w:ind w:firstLine="41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Після дати початку оренди Товариство визнає в фінансових витратах (за винятком випадків, коли витрати включаються до балансової вартості іншого активу з використанням інших чинних стандартів) відсотки по зобов'язанням з оренди, а змінні орендні платежі, не включені в оцінку зобов'язання з оренди - у собівартості, адміністративних чи збутових витратах залежно від цільового використання активів аналогічно до витрат з амортизації активів з права користування. Витрати по змінним платежам визнаються в періоді, в якому настає подія або умова, що призводить до здійснення таких платежів.</w:t>
      </w:r>
    </w:p>
    <w:p w14:paraId="2A15F207" w14:textId="77777777" w:rsidR="00262E00" w:rsidRPr="00085914" w:rsidRDefault="00262E00" w:rsidP="005F587D">
      <w:pPr>
        <w:ind w:firstLine="41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Чергові виплати з орендної плати (у тому числі з відображенням податкового кредиту з податку на додану вартість в оподатковуваних операціях) відображаються через окремий субрахунок поточних розрахунків за довгостроковими зобов’язаннями.</w:t>
      </w:r>
    </w:p>
    <w:p w14:paraId="26F2B03D" w14:textId="77777777" w:rsidR="00262E00" w:rsidRPr="00085914" w:rsidRDefault="00262E00" w:rsidP="005F587D">
      <w:pPr>
        <w:rPr>
          <w:rFonts w:ascii="Times New Roman" w:hAnsi="Times New Roman" w:cs="Times New Roman"/>
          <w:sz w:val="22"/>
          <w:szCs w:val="22"/>
          <w:lang w:val="uk-UA"/>
        </w:rPr>
      </w:pPr>
      <w:r w:rsidRPr="00085914">
        <w:rPr>
          <w:rFonts w:ascii="Times New Roman" w:hAnsi="Times New Roman" w:cs="Times New Roman"/>
          <w:sz w:val="22"/>
          <w:szCs w:val="22"/>
          <w:lang w:val="uk-UA"/>
        </w:rPr>
        <w:t>Переоцінка зобов'язань.</w:t>
      </w:r>
    </w:p>
    <w:p w14:paraId="475FE8C1" w14:textId="77777777" w:rsidR="00262E00" w:rsidRPr="00085914" w:rsidRDefault="00262E00" w:rsidP="005F587D">
      <w:pPr>
        <w:ind w:right="20" w:firstLine="40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після дати початку оренди переоцінює зобов’язання з оренди лише якщо відбулася модифікація договору оренди, у тому числі:</w:t>
      </w:r>
    </w:p>
    <w:p w14:paraId="457110BA" w14:textId="77777777" w:rsidR="00262E00" w:rsidRPr="00085914" w:rsidRDefault="00262E00" w:rsidP="00A76728">
      <w:pPr>
        <w:numPr>
          <w:ilvl w:val="0"/>
          <w:numId w:val="22"/>
        </w:numPr>
        <w:tabs>
          <w:tab w:val="left" w:pos="540"/>
        </w:tabs>
        <w:ind w:left="1220" w:hanging="134"/>
        <w:rPr>
          <w:rFonts w:ascii="Times New Roman" w:hAnsi="Times New Roman" w:cs="Times New Roman"/>
          <w:sz w:val="22"/>
          <w:szCs w:val="22"/>
          <w:lang w:val="uk-UA"/>
        </w:rPr>
      </w:pPr>
      <w:r w:rsidRPr="00085914">
        <w:rPr>
          <w:rFonts w:ascii="Times New Roman" w:hAnsi="Times New Roman" w:cs="Times New Roman"/>
          <w:sz w:val="22"/>
          <w:szCs w:val="22"/>
          <w:lang w:val="uk-UA"/>
        </w:rPr>
        <w:t>зміна розміру орендних платежів;</w:t>
      </w:r>
    </w:p>
    <w:p w14:paraId="1D9B7688" w14:textId="77777777" w:rsidR="00262E00" w:rsidRPr="00085914" w:rsidRDefault="00262E00" w:rsidP="00A76728">
      <w:pPr>
        <w:numPr>
          <w:ilvl w:val="0"/>
          <w:numId w:val="22"/>
        </w:numPr>
        <w:tabs>
          <w:tab w:val="left" w:pos="540"/>
        </w:tabs>
        <w:ind w:left="1220" w:hanging="134"/>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зміна строку дії договору оренди;</w:t>
      </w:r>
    </w:p>
    <w:p w14:paraId="701EF367" w14:textId="77777777" w:rsidR="00262E00" w:rsidRPr="00085914" w:rsidRDefault="00262E00" w:rsidP="00A76728">
      <w:pPr>
        <w:numPr>
          <w:ilvl w:val="0"/>
          <w:numId w:val="22"/>
        </w:numPr>
        <w:tabs>
          <w:tab w:val="left" w:pos="540"/>
        </w:tabs>
        <w:ind w:left="1220" w:hanging="134"/>
        <w:rPr>
          <w:rFonts w:ascii="Times New Roman" w:hAnsi="Times New Roman" w:cs="Times New Roman"/>
          <w:sz w:val="22"/>
          <w:szCs w:val="22"/>
          <w:lang w:val="uk-UA"/>
        </w:rPr>
      </w:pPr>
      <w:r w:rsidRPr="00085914">
        <w:rPr>
          <w:rFonts w:ascii="Times New Roman" w:hAnsi="Times New Roman" w:cs="Times New Roman"/>
          <w:sz w:val="22"/>
          <w:szCs w:val="22"/>
          <w:lang w:val="uk-UA"/>
        </w:rPr>
        <w:t>зміна предмету оренди;</w:t>
      </w:r>
    </w:p>
    <w:p w14:paraId="6E6CB8DE" w14:textId="77777777" w:rsidR="00262E00" w:rsidRPr="00085914" w:rsidRDefault="00262E00" w:rsidP="00A76728">
      <w:pPr>
        <w:numPr>
          <w:ilvl w:val="0"/>
          <w:numId w:val="22"/>
        </w:numPr>
        <w:tabs>
          <w:tab w:val="left" w:pos="540"/>
        </w:tabs>
        <w:ind w:left="1220" w:hanging="134"/>
        <w:rPr>
          <w:rFonts w:ascii="Times New Roman" w:hAnsi="Times New Roman" w:cs="Times New Roman"/>
          <w:sz w:val="22"/>
          <w:szCs w:val="22"/>
          <w:lang w:val="uk-UA"/>
        </w:rPr>
      </w:pPr>
      <w:r w:rsidRPr="00085914">
        <w:rPr>
          <w:rFonts w:ascii="Times New Roman" w:hAnsi="Times New Roman" w:cs="Times New Roman"/>
          <w:sz w:val="22"/>
          <w:szCs w:val="22"/>
          <w:lang w:val="uk-UA"/>
        </w:rPr>
        <w:t>зміна порядку розрахунків за договором оренди (строки або черговість виплат);</w:t>
      </w:r>
    </w:p>
    <w:p w14:paraId="5BFCFFA1" w14:textId="77777777" w:rsidR="00262E00" w:rsidRPr="00085914" w:rsidRDefault="00262E00" w:rsidP="00A76728">
      <w:pPr>
        <w:numPr>
          <w:ilvl w:val="0"/>
          <w:numId w:val="22"/>
        </w:numPr>
        <w:tabs>
          <w:tab w:val="left" w:pos="540"/>
          <w:tab w:val="left" w:pos="1253"/>
        </w:tabs>
        <w:ind w:left="1080" w:right="20" w:firstLine="6"/>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зміна планів Товариства щодо строків використання базового активу за погодженням з Орендодавцем; </w:t>
      </w:r>
    </w:p>
    <w:p w14:paraId="13E79B62" w14:textId="77777777" w:rsidR="00262E00" w:rsidRPr="00085914" w:rsidRDefault="00262E00" w:rsidP="00A76728">
      <w:pPr>
        <w:numPr>
          <w:ilvl w:val="1"/>
          <w:numId w:val="23"/>
        </w:numPr>
        <w:tabs>
          <w:tab w:val="left" w:pos="540"/>
          <w:tab w:val="left" w:pos="1286"/>
        </w:tabs>
        <w:ind w:left="1080" w:right="20" w:firstLine="5"/>
        <w:rPr>
          <w:rFonts w:ascii="Times New Roman" w:hAnsi="Times New Roman" w:cs="Times New Roman"/>
          <w:sz w:val="22"/>
          <w:szCs w:val="22"/>
          <w:lang w:val="uk-UA"/>
        </w:rPr>
      </w:pPr>
      <w:bookmarkStart w:id="10" w:name="page13"/>
      <w:bookmarkEnd w:id="10"/>
      <w:r w:rsidRPr="00085914">
        <w:rPr>
          <w:rFonts w:ascii="Times New Roman" w:hAnsi="Times New Roman" w:cs="Times New Roman"/>
          <w:sz w:val="22"/>
          <w:szCs w:val="22"/>
          <w:lang w:val="uk-UA"/>
        </w:rPr>
        <w:t>у інших випадках, передбачених МСФЗ 16, законом чи договором, коли змінюється балансова оцінка (приведена вартість) орендних платежів за договором.</w:t>
      </w:r>
    </w:p>
    <w:p w14:paraId="3740B48D" w14:textId="77777777" w:rsidR="00262E00" w:rsidRPr="00085914" w:rsidRDefault="00262E00" w:rsidP="00555FF1">
      <w:pPr>
        <w:tabs>
          <w:tab w:val="left" w:pos="540"/>
          <w:tab w:val="left" w:pos="1286"/>
        </w:tabs>
        <w:ind w:left="1080" w:right="20"/>
        <w:rPr>
          <w:rFonts w:ascii="Times New Roman" w:hAnsi="Times New Roman" w:cs="Times New Roman"/>
          <w:sz w:val="22"/>
          <w:szCs w:val="22"/>
          <w:lang w:val="uk-UA"/>
        </w:rPr>
      </w:pPr>
    </w:p>
    <w:p w14:paraId="485B56AB"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3.8. Облікові політики щодо податку на прибуток</w:t>
      </w:r>
    </w:p>
    <w:p w14:paraId="7318C8F7" w14:textId="77777777" w:rsidR="00262E00" w:rsidRPr="00085914" w:rsidRDefault="00262E00" w:rsidP="005F587D">
      <w:pPr>
        <w:ind w:right="20"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14:paraId="18E2ACAF" w14:textId="77777777" w:rsidR="00262E00" w:rsidRPr="00085914" w:rsidRDefault="00262E00" w:rsidP="005F587D">
      <w:pPr>
        <w:ind w:right="20"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14:paraId="4B078047" w14:textId="77777777" w:rsidR="00262E00" w:rsidRPr="00085914" w:rsidRDefault="00262E00" w:rsidP="005F587D">
      <w:pPr>
        <w:ind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Відстрочені податкові зобов'язання визнаються, як правило, щодо всіх тимчасових різниць, що підлягають оподаткуванню. 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 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14:paraId="79D1014D" w14:textId="77777777" w:rsidR="00262E00" w:rsidRPr="00085914" w:rsidRDefault="00262E00" w:rsidP="005F587D">
      <w:pPr>
        <w:ind w:left="20"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14:paraId="622BDB2F" w14:textId="77777777" w:rsidR="00262E00" w:rsidRPr="00085914" w:rsidRDefault="00262E00" w:rsidP="005F587D">
      <w:pPr>
        <w:ind w:left="20" w:right="20" w:firstLine="70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14:paraId="47848FC9" w14:textId="77777777" w:rsidR="00262E00" w:rsidRPr="00085914" w:rsidRDefault="00262E00" w:rsidP="005F587D">
      <w:pPr>
        <w:ind w:left="20" w:right="20" w:firstLine="705"/>
        <w:jc w:val="both"/>
        <w:rPr>
          <w:rFonts w:ascii="Times New Roman" w:hAnsi="Times New Roman" w:cs="Times New Roman"/>
          <w:sz w:val="22"/>
          <w:szCs w:val="22"/>
          <w:lang w:val="uk-UA"/>
        </w:rPr>
      </w:pPr>
    </w:p>
    <w:p w14:paraId="438CF992"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3.9. Облікові політики щодо інших активів та зобов’язань</w:t>
      </w:r>
    </w:p>
    <w:p w14:paraId="124F30EE" w14:textId="77777777" w:rsidR="00262E00" w:rsidRPr="00085914" w:rsidRDefault="00262E00" w:rsidP="005F587D">
      <w:pPr>
        <w:rPr>
          <w:rFonts w:ascii="Times New Roman" w:hAnsi="Times New Roman" w:cs="Times New Roman"/>
          <w:b/>
          <w:i/>
          <w:sz w:val="22"/>
          <w:szCs w:val="22"/>
          <w:lang w:val="uk-UA"/>
        </w:rPr>
      </w:pPr>
      <w:r w:rsidRPr="00085914">
        <w:rPr>
          <w:rFonts w:ascii="Times New Roman" w:hAnsi="Times New Roman" w:cs="Times New Roman"/>
          <w:b/>
          <w:i/>
          <w:sz w:val="22"/>
          <w:szCs w:val="22"/>
          <w:lang w:val="uk-UA"/>
        </w:rPr>
        <w:t>3.9.1. Забезпечення</w:t>
      </w:r>
    </w:p>
    <w:p w14:paraId="0314DA9B" w14:textId="77777777" w:rsidR="00262E00" w:rsidRPr="00085914" w:rsidRDefault="00262E00" w:rsidP="005F587D">
      <w:pPr>
        <w:ind w:left="20" w:right="20" w:firstLine="39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52130C01" w14:textId="77777777" w:rsidR="00262E00" w:rsidRPr="00085914" w:rsidRDefault="00262E00" w:rsidP="005F587D">
      <w:pPr>
        <w:ind w:left="20" w:right="20" w:firstLine="39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також створює резерв витрат на оплату щорічних (основних та додаткових) відпусток. Розрахунок такого резерву здійснюється на підставі правил Облікової політики Товариства. Розмір створеного резерву оплати відпусток підлягає інвентаризації на кінець року. Розмір відрахувань до резерву відпусток, включаючи відрахування на соціальне страхування з цих сум, розраховуються виходячи з кількості днів фактично невикористаної працівниками відпустки та їхнього середньоденного заробітку на момент проведення такого розрахунку. Також можуть враховуватися</w:t>
      </w:r>
      <w:bookmarkStart w:id="11" w:name="page14"/>
      <w:bookmarkEnd w:id="11"/>
      <w:r w:rsidRPr="00085914">
        <w:rPr>
          <w:rFonts w:ascii="Times New Roman" w:hAnsi="Times New Roman" w:cs="Times New Roman"/>
          <w:sz w:val="22"/>
          <w:szCs w:val="22"/>
          <w:lang w:val="uk-UA"/>
        </w:rPr>
        <w:t xml:space="preserve"> інші об’єктивні фактори, що впливають на розрахунок цього показника. У разі необхідності робиться коригуюча проводка в бухгалтерському обліку згідно даних інвентаризації резерву відпусток.</w:t>
      </w:r>
    </w:p>
    <w:p w14:paraId="3FC055D6" w14:textId="77777777" w:rsidR="00262E00" w:rsidRPr="00085914" w:rsidRDefault="00262E00" w:rsidP="005F587D">
      <w:pPr>
        <w:ind w:left="20" w:right="20" w:firstLine="398"/>
        <w:jc w:val="both"/>
        <w:rPr>
          <w:rFonts w:ascii="Times New Roman" w:hAnsi="Times New Roman" w:cs="Times New Roman"/>
          <w:sz w:val="22"/>
          <w:szCs w:val="22"/>
          <w:lang w:val="uk-UA"/>
        </w:rPr>
      </w:pPr>
    </w:p>
    <w:p w14:paraId="50A9CA8F"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3.10. Виплати працівникам</w:t>
      </w:r>
    </w:p>
    <w:p w14:paraId="1CCCA54C" w14:textId="77777777" w:rsidR="00262E00" w:rsidRPr="00085914" w:rsidRDefault="00262E00" w:rsidP="005F587D">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14:paraId="71EE03D0" w14:textId="77777777" w:rsidR="00262E00" w:rsidRPr="00085914" w:rsidRDefault="00262E00" w:rsidP="00555FF1">
      <w:pPr>
        <w:ind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щомісяця формує резерв відпусток.</w:t>
      </w:r>
      <w:r w:rsidR="00BF2FD7" w:rsidRPr="00085914">
        <w:rPr>
          <w:rFonts w:ascii="Times New Roman" w:hAnsi="Times New Roman" w:cs="Times New Roman"/>
          <w:sz w:val="22"/>
          <w:szCs w:val="22"/>
          <w:lang w:val="uk-UA"/>
        </w:rPr>
        <w:t xml:space="preserve"> </w:t>
      </w:r>
      <w:r w:rsidRPr="00085914">
        <w:rPr>
          <w:rFonts w:ascii="Times New Roman" w:hAnsi="Times New Roman" w:cs="Times New Roman"/>
          <w:sz w:val="22"/>
          <w:szCs w:val="22"/>
          <w:lang w:val="uk-UA"/>
        </w:rPr>
        <w:t>Розрахунок такого резерву здійснюється на підставі правил Облікової політики Товариства. Розмір створеного резерву оплати відпусток підлягає інвентаризації на кінець року. Розмір відрахувань до резерву відпусток, включаючи відрахування на соціальне страхування з цих сум, розраховуються виходячи з кількості днів фактично невикористаної працівниками відпустки та їхнього середньоденного заробітку на момент проведення такого розрахунку. Також можуть враховуватися інші об’єктивні фактори, що впливають на розрахунок цього показника. У разі необхідності робиться коригуюча проводка в бухгалтерському обліку згідно даних інвентаризації резерву відпусток.</w:t>
      </w:r>
    </w:p>
    <w:p w14:paraId="53152D09" w14:textId="77777777" w:rsidR="00262E00" w:rsidRPr="00085914" w:rsidRDefault="00262E00" w:rsidP="005F587D">
      <w:pPr>
        <w:ind w:firstLine="725"/>
        <w:jc w:val="both"/>
        <w:rPr>
          <w:rFonts w:ascii="Times New Roman" w:hAnsi="Times New Roman" w:cs="Times New Roman"/>
          <w:sz w:val="22"/>
          <w:szCs w:val="22"/>
          <w:lang w:val="uk-UA"/>
        </w:rPr>
      </w:pPr>
    </w:p>
    <w:p w14:paraId="6E6D9074"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3.11. Інші застосовані облікові політики, що є доречними для розуміння фінансової звітності</w:t>
      </w:r>
    </w:p>
    <w:p w14:paraId="7C4B9857"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3.11.1 Доходи та витрати</w:t>
      </w:r>
    </w:p>
    <w:p w14:paraId="7B203883" w14:textId="77777777" w:rsidR="00262E00" w:rsidRPr="00085914" w:rsidRDefault="00262E00" w:rsidP="005F587D">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Товариство визнає дохід від надання послуг, коли (або у міру того, як) воно задовольняє зобов’язання щодо виконання, передаючи обіцяну послугу (тобто актив) клієнтові. Актив передається, коли (або у міру того, як) клієнт отримує контроль над таким активом.</w:t>
      </w:r>
    </w:p>
    <w:p w14:paraId="1E2503FC" w14:textId="77777777" w:rsidR="00262E00" w:rsidRPr="00085914" w:rsidRDefault="00262E00" w:rsidP="005F587D">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визначені вартості винагороди від управління активами Товариство відповідно до МСФЗ 15 використовує метод оцінювання за результатом. До методу оцінювання за результатом належить, зокрема, аналіз виконання, завершеного на сьогоднішній день, оцінки досягнутих результатів. Враховуючи принцип професійного скептицизму для змінної вартості винагороди розрахунок доходу здійснюється на кінець кожного місяця.</w:t>
      </w:r>
    </w:p>
    <w:p w14:paraId="0D16A0E8" w14:textId="77777777" w:rsidR="00262E00" w:rsidRPr="00085914" w:rsidRDefault="00262E00" w:rsidP="005F587D">
      <w:pPr>
        <w:ind w:right="20" w:firstLine="715"/>
        <w:rPr>
          <w:rFonts w:ascii="Times New Roman" w:hAnsi="Times New Roman" w:cs="Times New Roman"/>
          <w:sz w:val="22"/>
          <w:szCs w:val="22"/>
          <w:lang w:val="uk-UA"/>
        </w:rPr>
      </w:pPr>
      <w:r w:rsidRPr="00085914">
        <w:rPr>
          <w:rFonts w:ascii="Times New Roman" w:hAnsi="Times New Roman" w:cs="Times New Roman"/>
          <w:sz w:val="22"/>
          <w:szCs w:val="22"/>
          <w:lang w:val="uk-UA"/>
        </w:rPr>
        <w:t>Результат визначення розміру винагороди по управлінню активами оформлюється актом виконаних робіт, в якому відображається розрахунок (оцінка) досягнутих результатів на звітну дату. Дохід від продажу фінансових активів визнається у прибутку або збитку в разі задоволення всіх наведених далі умов:</w:t>
      </w:r>
    </w:p>
    <w:p w14:paraId="3827AD43"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а) Товариство передає договірні права на одержання грошових потоків від такого фінансового активу;</w:t>
      </w:r>
    </w:p>
    <w:p w14:paraId="652EBA08"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б) Товариство передало покупцеві ризики та переваги від володіння, пов’язані з фінансовим активів;</w:t>
      </w:r>
    </w:p>
    <w:p w14:paraId="4CA3A4D0"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в) за Товариством не залишається ані подальша участь управлінського персоналу у формі, яка</w:t>
      </w:r>
    </w:p>
    <w:p w14:paraId="3CF6AC95"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зазвичай пов’язана з володінням, ані ефективний контроль за проданими фінансовими інструментами, інвестиційною нерухомістю або іншими активами;</w:t>
      </w:r>
    </w:p>
    <w:p w14:paraId="5E47B4FB"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г) суму доходу можна достовірно оцінити;</w:t>
      </w:r>
    </w:p>
    <w:p w14:paraId="7FF6EDC0" w14:textId="77777777" w:rsidR="00262E00" w:rsidRPr="00085914" w:rsidRDefault="00262E00" w:rsidP="005F587D">
      <w:pPr>
        <w:ind w:left="20" w:right="2040"/>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д) ймовірно, що до Товариства надійдуть економічні вигоди, пов’язані з операцією; </w:t>
      </w:r>
    </w:p>
    <w:p w14:paraId="3F0BE685" w14:textId="77777777" w:rsidR="00262E00" w:rsidRPr="00085914" w:rsidRDefault="00262E00" w:rsidP="005F587D">
      <w:pPr>
        <w:tabs>
          <w:tab w:val="left" w:pos="980"/>
        </w:tabs>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ж) витрати, які були або будуть понесені у зв’язку з операцією, можна достовірно оцінити.</w:t>
      </w:r>
    </w:p>
    <w:p w14:paraId="46975B40"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Дивіденди визнаються доходом лише у разі, якщо:</w:t>
      </w:r>
    </w:p>
    <w:p w14:paraId="37948569" w14:textId="77777777" w:rsidR="00262E00" w:rsidRPr="00085914" w:rsidRDefault="00262E00" w:rsidP="005F587D">
      <w:pPr>
        <w:numPr>
          <w:ilvl w:val="0"/>
          <w:numId w:val="24"/>
        </w:numPr>
        <w:tabs>
          <w:tab w:val="left" w:pos="160"/>
        </w:tabs>
        <w:ind w:left="160" w:hanging="143"/>
        <w:rPr>
          <w:rFonts w:ascii="Times New Roman" w:hAnsi="Times New Roman" w:cs="Times New Roman"/>
          <w:sz w:val="22"/>
          <w:szCs w:val="22"/>
          <w:lang w:val="uk-UA"/>
        </w:rPr>
      </w:pPr>
      <w:r w:rsidRPr="00085914">
        <w:rPr>
          <w:rFonts w:ascii="Times New Roman" w:hAnsi="Times New Roman" w:cs="Times New Roman"/>
          <w:sz w:val="22"/>
          <w:szCs w:val="22"/>
          <w:lang w:val="uk-UA"/>
        </w:rPr>
        <w:t>право Товариства на одержання виплат за дивідендами встановлено;</w:t>
      </w:r>
    </w:p>
    <w:p w14:paraId="57CEDAD8" w14:textId="77777777" w:rsidR="00262E00" w:rsidRPr="00085914" w:rsidRDefault="00262E00" w:rsidP="005F587D">
      <w:pPr>
        <w:numPr>
          <w:ilvl w:val="0"/>
          <w:numId w:val="24"/>
        </w:numPr>
        <w:tabs>
          <w:tab w:val="left" w:pos="160"/>
        </w:tabs>
        <w:ind w:left="160" w:hanging="143"/>
        <w:rPr>
          <w:rFonts w:ascii="Times New Roman" w:hAnsi="Times New Roman" w:cs="Times New Roman"/>
          <w:sz w:val="22"/>
          <w:szCs w:val="22"/>
          <w:lang w:val="uk-UA"/>
        </w:rPr>
      </w:pPr>
      <w:r w:rsidRPr="00085914">
        <w:rPr>
          <w:rFonts w:ascii="Times New Roman" w:hAnsi="Times New Roman" w:cs="Times New Roman"/>
          <w:sz w:val="22"/>
          <w:szCs w:val="22"/>
          <w:lang w:val="uk-UA"/>
        </w:rPr>
        <w:t>є ймовірність, що економічні вигоди, пов’язані з дивідендами, надійдуть до Товариства;</w:t>
      </w:r>
    </w:p>
    <w:p w14:paraId="35AE782C" w14:textId="77777777" w:rsidR="00262E00" w:rsidRPr="00085914" w:rsidRDefault="00262E00" w:rsidP="005F587D">
      <w:pPr>
        <w:numPr>
          <w:ilvl w:val="0"/>
          <w:numId w:val="25"/>
        </w:numPr>
        <w:tabs>
          <w:tab w:val="left" w:pos="140"/>
        </w:tabs>
        <w:ind w:left="140" w:hanging="134"/>
        <w:rPr>
          <w:rFonts w:ascii="Times New Roman" w:hAnsi="Times New Roman" w:cs="Times New Roman"/>
          <w:sz w:val="22"/>
          <w:szCs w:val="22"/>
          <w:lang w:val="uk-UA"/>
        </w:rPr>
      </w:pPr>
      <w:bookmarkStart w:id="12" w:name="page15"/>
      <w:bookmarkEnd w:id="12"/>
      <w:r w:rsidRPr="00085914">
        <w:rPr>
          <w:rFonts w:ascii="Times New Roman" w:hAnsi="Times New Roman" w:cs="Times New Roman"/>
          <w:sz w:val="22"/>
          <w:szCs w:val="22"/>
          <w:lang w:val="uk-UA"/>
        </w:rPr>
        <w:t>суму дивідендів можна достовірно оцінити.</w:t>
      </w:r>
    </w:p>
    <w:p w14:paraId="0144F273" w14:textId="77777777" w:rsidR="00262E00" w:rsidRPr="00085914" w:rsidRDefault="00262E00" w:rsidP="005F587D">
      <w:pPr>
        <w:ind w:right="40" w:firstLine="70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14:paraId="4D15DDAC" w14:textId="77777777" w:rsidR="00262E00" w:rsidRPr="00085914" w:rsidRDefault="00262E00" w:rsidP="005F587D">
      <w:pPr>
        <w:ind w:right="40" w:firstLine="70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14:paraId="5AE5FCA8" w14:textId="77777777" w:rsidR="00262E00" w:rsidRPr="00085914" w:rsidRDefault="00262E00" w:rsidP="005F587D">
      <w:pPr>
        <w:ind w:right="4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14:paraId="441A90EC" w14:textId="77777777" w:rsidR="00262E00" w:rsidRPr="00085914" w:rsidRDefault="00262E00" w:rsidP="005F587D">
      <w:pPr>
        <w:ind w:right="4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4A368A0C" w14:textId="77777777" w:rsidR="00262E00" w:rsidRPr="00085914" w:rsidRDefault="00262E00" w:rsidP="005F587D">
      <w:pPr>
        <w:ind w:right="40"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Витрати визнаються у звіті про прибутки та збитки також у тих випадках, коли виникають зобов’язання без визнання активу.</w:t>
      </w:r>
    </w:p>
    <w:p w14:paraId="295ABFCF" w14:textId="77777777" w:rsidR="00262E00" w:rsidRPr="00085914" w:rsidRDefault="00262E00" w:rsidP="005F587D">
      <w:pPr>
        <w:ind w:right="4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Витрати, понесені в зв’язку з отриманням доходу, визнаються у тому ж періоді, що й відповідні доходи.</w:t>
      </w:r>
    </w:p>
    <w:p w14:paraId="197D2CB0"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3.11.2. Умовні зобов'язання та активи.</w:t>
      </w:r>
    </w:p>
    <w:p w14:paraId="72281029" w14:textId="77777777" w:rsidR="00262E00" w:rsidRPr="00085914" w:rsidRDefault="00262E00" w:rsidP="005F587D">
      <w:pPr>
        <w:ind w:left="20" w:right="40" w:firstLine="39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не визнає умовні зобов'язання в звіті про фінансовий стан Товариства. Інформація про умовне зобов'язання розкривається, якщо можливість вибуття ресурсів, які втілюють у собі економічні вигоди, не є віддаленою. Товариство не визнає умовні активи. Стисла інформація про умовний актив розкривається, коли надходження економічних вигід є ймовірним.</w:t>
      </w:r>
    </w:p>
    <w:p w14:paraId="0600E5E4" w14:textId="77777777" w:rsidR="00262E00" w:rsidRPr="00085914" w:rsidRDefault="00262E00" w:rsidP="005F587D">
      <w:pPr>
        <w:rPr>
          <w:rFonts w:ascii="Times New Roman" w:hAnsi="Times New Roman" w:cs="Times New Roman"/>
          <w:sz w:val="22"/>
          <w:szCs w:val="22"/>
          <w:lang w:val="uk-UA"/>
        </w:rPr>
      </w:pPr>
    </w:p>
    <w:p w14:paraId="6B800C01"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4. ОСНОВНІ ПРИПУЩЕННЯ, ОЦІНКИ ТА СУДЖЕННЯ</w:t>
      </w:r>
    </w:p>
    <w:p w14:paraId="2A597AB3" w14:textId="77777777" w:rsidR="00262E00" w:rsidRPr="00085914" w:rsidRDefault="00262E00" w:rsidP="005F587D">
      <w:pPr>
        <w:ind w:left="20" w:right="20" w:firstLine="70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підготовці фінансової звітності Товариство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Товариства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14:paraId="45C4F414" w14:textId="77777777" w:rsidR="00262E00" w:rsidRPr="00085914" w:rsidRDefault="00262E00" w:rsidP="005F587D">
      <w:pPr>
        <w:ind w:left="20" w:right="20" w:firstLine="706"/>
        <w:jc w:val="both"/>
        <w:rPr>
          <w:rFonts w:ascii="Times New Roman" w:hAnsi="Times New Roman" w:cs="Times New Roman"/>
          <w:sz w:val="22"/>
          <w:szCs w:val="22"/>
          <w:lang w:val="uk-UA"/>
        </w:rPr>
      </w:pPr>
    </w:p>
    <w:p w14:paraId="2FD46EF2"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4.1. Судження щодо операцій, подій або умов за відсутності конкретних МСФЗ</w:t>
      </w:r>
    </w:p>
    <w:p w14:paraId="03B0FEED" w14:textId="77777777" w:rsidR="00262E00" w:rsidRPr="00085914" w:rsidRDefault="00262E00" w:rsidP="005F587D">
      <w:pPr>
        <w:ind w:left="20" w:firstLine="422"/>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14:paraId="383088BD" w14:textId="77777777" w:rsidR="00262E00" w:rsidRPr="00085914" w:rsidRDefault="00262E00" w:rsidP="005F587D">
      <w:pPr>
        <w:numPr>
          <w:ilvl w:val="0"/>
          <w:numId w:val="26"/>
        </w:numPr>
        <w:tabs>
          <w:tab w:val="left" w:pos="1021"/>
        </w:tabs>
        <w:ind w:left="1020" w:right="20" w:hanging="563"/>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подає достовірно фінансовий стан, фінансові результати діяльності та грошові потоки Товариства;</w:t>
      </w:r>
    </w:p>
    <w:p w14:paraId="38FA8ECE" w14:textId="77777777" w:rsidR="00262E00" w:rsidRPr="00085914" w:rsidRDefault="00262E00" w:rsidP="005F587D">
      <w:pPr>
        <w:numPr>
          <w:ilvl w:val="0"/>
          <w:numId w:val="26"/>
        </w:numPr>
        <w:tabs>
          <w:tab w:val="left" w:pos="1016"/>
        </w:tabs>
        <w:ind w:left="1020" w:right="20" w:hanging="558"/>
        <w:rPr>
          <w:rFonts w:ascii="Times New Roman" w:hAnsi="Times New Roman" w:cs="Times New Roman"/>
          <w:sz w:val="22"/>
          <w:szCs w:val="22"/>
          <w:lang w:val="uk-UA"/>
        </w:rPr>
      </w:pPr>
      <w:r w:rsidRPr="00085914">
        <w:rPr>
          <w:rFonts w:ascii="Times New Roman" w:hAnsi="Times New Roman" w:cs="Times New Roman"/>
          <w:sz w:val="22"/>
          <w:szCs w:val="22"/>
          <w:lang w:val="uk-UA"/>
        </w:rPr>
        <w:t>відображає економічну сутність операцій, інших подій або умов, а не лише юридичну форму;</w:t>
      </w:r>
    </w:p>
    <w:p w14:paraId="7F454DFF" w14:textId="77777777" w:rsidR="00262E00" w:rsidRPr="00085914" w:rsidRDefault="00262E00" w:rsidP="005F587D">
      <w:pPr>
        <w:numPr>
          <w:ilvl w:val="0"/>
          <w:numId w:val="26"/>
        </w:numPr>
        <w:tabs>
          <w:tab w:val="left" w:pos="1020"/>
        </w:tabs>
        <w:ind w:left="1020" w:hanging="558"/>
        <w:rPr>
          <w:rFonts w:ascii="Times New Roman" w:hAnsi="Times New Roman" w:cs="Times New Roman"/>
          <w:sz w:val="22"/>
          <w:szCs w:val="22"/>
          <w:lang w:val="uk-UA"/>
        </w:rPr>
      </w:pPr>
      <w:r w:rsidRPr="00085914">
        <w:rPr>
          <w:rFonts w:ascii="Times New Roman" w:hAnsi="Times New Roman" w:cs="Times New Roman"/>
          <w:sz w:val="22"/>
          <w:szCs w:val="22"/>
          <w:lang w:val="uk-UA"/>
        </w:rPr>
        <w:t>є нейтральною, тобто вільною від упереджень;</w:t>
      </w:r>
    </w:p>
    <w:p w14:paraId="20CE35B0" w14:textId="77777777" w:rsidR="00262E00" w:rsidRPr="00085914" w:rsidRDefault="00262E00" w:rsidP="005F587D">
      <w:pPr>
        <w:numPr>
          <w:ilvl w:val="0"/>
          <w:numId w:val="26"/>
        </w:numPr>
        <w:tabs>
          <w:tab w:val="left" w:pos="1020"/>
        </w:tabs>
        <w:ind w:left="1020" w:hanging="558"/>
        <w:rPr>
          <w:rFonts w:ascii="Times New Roman" w:hAnsi="Times New Roman" w:cs="Times New Roman"/>
          <w:sz w:val="22"/>
          <w:szCs w:val="22"/>
          <w:lang w:val="uk-UA"/>
        </w:rPr>
      </w:pPr>
      <w:r w:rsidRPr="00085914">
        <w:rPr>
          <w:rFonts w:ascii="Times New Roman" w:hAnsi="Times New Roman" w:cs="Times New Roman"/>
          <w:sz w:val="22"/>
          <w:szCs w:val="22"/>
          <w:lang w:val="uk-UA"/>
        </w:rPr>
        <w:t>є повною в усіх суттєвих аспектах.</w:t>
      </w:r>
    </w:p>
    <w:p w14:paraId="21EE52C4" w14:textId="77777777" w:rsidR="00262E00" w:rsidRPr="00085914" w:rsidRDefault="00262E00" w:rsidP="00A76728">
      <w:pPr>
        <w:ind w:left="20" w:right="20" w:firstLine="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Під час здійснення судження керівництво Товариство посилається на прийнятність наведених далі джерел та враховує їх у низхідному порядку:</w:t>
      </w:r>
    </w:p>
    <w:p w14:paraId="4EE9FB06" w14:textId="77777777" w:rsidR="00262E00" w:rsidRPr="00085914" w:rsidRDefault="00262E00" w:rsidP="005F587D">
      <w:pPr>
        <w:numPr>
          <w:ilvl w:val="0"/>
          <w:numId w:val="27"/>
        </w:numPr>
        <w:tabs>
          <w:tab w:val="left" w:pos="1020"/>
        </w:tabs>
        <w:ind w:left="1020" w:hanging="544"/>
        <w:rPr>
          <w:rFonts w:ascii="Times New Roman" w:hAnsi="Times New Roman" w:cs="Times New Roman"/>
          <w:sz w:val="22"/>
          <w:szCs w:val="22"/>
          <w:lang w:val="uk-UA"/>
        </w:rPr>
      </w:pPr>
      <w:r w:rsidRPr="00085914">
        <w:rPr>
          <w:rFonts w:ascii="Times New Roman" w:hAnsi="Times New Roman" w:cs="Times New Roman"/>
          <w:sz w:val="22"/>
          <w:szCs w:val="22"/>
          <w:lang w:val="uk-UA"/>
        </w:rPr>
        <w:t>вимоги в МСФЗ, у яких ідеться про подібні та пов’язані з ними питання;</w:t>
      </w:r>
    </w:p>
    <w:p w14:paraId="014FFC83" w14:textId="77777777" w:rsidR="00262E00" w:rsidRPr="00085914" w:rsidRDefault="00262E00" w:rsidP="005F587D">
      <w:pPr>
        <w:numPr>
          <w:ilvl w:val="0"/>
          <w:numId w:val="27"/>
        </w:numPr>
        <w:tabs>
          <w:tab w:val="left" w:pos="1015"/>
        </w:tabs>
        <w:ind w:left="1020" w:right="20" w:hanging="563"/>
        <w:rPr>
          <w:rFonts w:ascii="Times New Roman" w:hAnsi="Times New Roman" w:cs="Times New Roman"/>
          <w:sz w:val="22"/>
          <w:szCs w:val="22"/>
          <w:lang w:val="uk-UA"/>
        </w:rPr>
      </w:pPr>
      <w:r w:rsidRPr="00085914">
        <w:rPr>
          <w:rFonts w:ascii="Times New Roman" w:hAnsi="Times New Roman" w:cs="Times New Roman"/>
          <w:sz w:val="22"/>
          <w:szCs w:val="22"/>
          <w:lang w:val="uk-UA"/>
        </w:rPr>
        <w:t>визначення, критерії визнання та концепції оцінки активів, зобов’язань, доходів та витрат у Концептуальній основі фінансової звітності.</w:t>
      </w:r>
    </w:p>
    <w:p w14:paraId="7496CD35" w14:textId="77777777" w:rsidR="00262E00" w:rsidRPr="00085914" w:rsidRDefault="00262E00" w:rsidP="005F587D">
      <w:pPr>
        <w:ind w:right="20" w:firstLine="442"/>
        <w:jc w:val="both"/>
        <w:rPr>
          <w:rFonts w:ascii="Times New Roman" w:hAnsi="Times New Roman" w:cs="Times New Roman"/>
          <w:sz w:val="22"/>
          <w:szCs w:val="22"/>
          <w:lang w:val="uk-UA"/>
        </w:rPr>
      </w:pPr>
      <w:bookmarkStart w:id="13" w:name="page16"/>
      <w:bookmarkEnd w:id="13"/>
      <w:r w:rsidRPr="00085914">
        <w:rPr>
          <w:rFonts w:ascii="Times New Roman" w:hAnsi="Times New Roman" w:cs="Times New Roman"/>
          <w:sz w:val="22"/>
          <w:szCs w:val="22"/>
          <w:lang w:val="uk-UA"/>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14:paraId="584B5D1E" w14:textId="77777777" w:rsidR="00262E00" w:rsidRPr="00085914" w:rsidRDefault="00262E00" w:rsidP="005F587D">
      <w:pPr>
        <w:rPr>
          <w:rFonts w:ascii="Times New Roman" w:hAnsi="Times New Roman" w:cs="Times New Roman"/>
          <w:sz w:val="22"/>
          <w:szCs w:val="22"/>
          <w:lang w:val="uk-UA"/>
        </w:rPr>
      </w:pPr>
      <w:r w:rsidRPr="00085914">
        <w:rPr>
          <w:rFonts w:ascii="Times New Roman" w:hAnsi="Times New Roman" w:cs="Times New Roman"/>
          <w:sz w:val="22"/>
          <w:szCs w:val="22"/>
          <w:lang w:val="uk-UA"/>
        </w:rPr>
        <w:t>Операції, що не регламентуються МСФЗ, Товариством не здійснювалися.</w:t>
      </w:r>
    </w:p>
    <w:p w14:paraId="5E403ECF" w14:textId="77777777" w:rsidR="00262E00" w:rsidRPr="00085914" w:rsidRDefault="00262E00" w:rsidP="005F587D">
      <w:pPr>
        <w:rPr>
          <w:rFonts w:ascii="Times New Roman" w:hAnsi="Times New Roman" w:cs="Times New Roman"/>
          <w:sz w:val="22"/>
          <w:szCs w:val="22"/>
          <w:lang w:val="uk-UA"/>
        </w:rPr>
      </w:pPr>
    </w:p>
    <w:p w14:paraId="61B66F27"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4.2. Судження щодо справедливої вартості активів Товариства</w:t>
      </w:r>
    </w:p>
    <w:p w14:paraId="2ED310D9" w14:textId="77777777" w:rsidR="00262E00" w:rsidRPr="00085914" w:rsidRDefault="00262E00" w:rsidP="005F587D">
      <w:pPr>
        <w:ind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14:paraId="723A1AF6" w14:textId="77777777" w:rsidR="00262E00" w:rsidRPr="00085914" w:rsidRDefault="00262E00" w:rsidP="005F587D">
      <w:pPr>
        <w:ind w:right="20" w:firstLine="710"/>
        <w:jc w:val="both"/>
        <w:rPr>
          <w:rFonts w:ascii="Times New Roman" w:hAnsi="Times New Roman" w:cs="Times New Roman"/>
          <w:sz w:val="22"/>
          <w:szCs w:val="22"/>
          <w:lang w:val="uk-UA"/>
        </w:rPr>
      </w:pPr>
    </w:p>
    <w:p w14:paraId="3A29502B"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4.3. Судження щодо змін справедливої вартості фінансових активів</w:t>
      </w:r>
    </w:p>
    <w:p w14:paraId="5DF564C0" w14:textId="77777777" w:rsidR="00262E00" w:rsidRPr="00085914" w:rsidRDefault="00262E00" w:rsidP="005F587D">
      <w:pPr>
        <w:ind w:right="40" w:firstLine="43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Керівництво Товариства вважає, що облікові оцінки та припущення, які мають стосунок до оцінки фінансових інструментів, де ринкові котирування не доступні, є ключовим джерелом невизначеності оцінок, тому що:</w:t>
      </w:r>
    </w:p>
    <w:p w14:paraId="2A26FF81" w14:textId="77777777" w:rsidR="00262E00" w:rsidRPr="00085914" w:rsidRDefault="00262E00" w:rsidP="00A76728">
      <w:pPr>
        <w:numPr>
          <w:ilvl w:val="0"/>
          <w:numId w:val="28"/>
        </w:numPr>
        <w:tabs>
          <w:tab w:val="left" w:pos="0"/>
        </w:tabs>
        <w:ind w:left="1000" w:right="20" w:hanging="56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вони з високим ступенем ймовірності зазнають змін з плином часу, оскільки оцінки базуються на припущеннях керівництва щодо відсоткових ставок, волатильності,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w:t>
      </w:r>
    </w:p>
    <w:p w14:paraId="3524C4F7" w14:textId="77777777" w:rsidR="00262E00" w:rsidRPr="00085914" w:rsidRDefault="00262E00" w:rsidP="00A76728">
      <w:pPr>
        <w:numPr>
          <w:ilvl w:val="0"/>
          <w:numId w:val="28"/>
        </w:numPr>
        <w:tabs>
          <w:tab w:val="left" w:pos="0"/>
        </w:tabs>
        <w:ind w:left="1000" w:right="40" w:hanging="559"/>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вплив зміни в оцінках на активи, відображені в звіті про фінансовий стан, а також на доходи (витрати) може бути значним.</w:t>
      </w:r>
    </w:p>
    <w:p w14:paraId="5EA50E0C" w14:textId="77777777" w:rsidR="00262E00" w:rsidRPr="00085914" w:rsidRDefault="00262E00" w:rsidP="005F587D">
      <w:pPr>
        <w:ind w:right="20" w:firstLine="66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Якби керівництво Товариства використовувало інші припущення щодо відсоткових ставок, волатильності, курсів обміну валют, кредитного рейтингу контрагента, дати оферти і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14:paraId="7D18C5C9" w14:textId="77777777" w:rsidR="00262E00" w:rsidRPr="00085914" w:rsidRDefault="00262E00" w:rsidP="005F587D">
      <w:pPr>
        <w:ind w:right="20"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Розуміючи важливість використання облікових оцінок та припущень щодо справедливої вартості фінансових активів в разі відсутності вхідних даних щодо справедливої вартості першого рівня, Керівництво Товариства планує використовувати оцінки та судження які базуються на професійній компетенції працівників Підприємства, досвіді та минулих подіях, а також з використанням розрахунків та моделей вартості фінансових активів. Залучення зовнішніх експертних оцінок щодо таких фінансових інструментів де оцінка, яка базується на професійній компетенції, досвіді та розрахунках є недостатньою, на думку керівництва є прийнятним та необхідним.</w:t>
      </w:r>
    </w:p>
    <w:p w14:paraId="3A68B1A5" w14:textId="77777777" w:rsidR="00262E00" w:rsidRPr="00085914" w:rsidRDefault="00262E00" w:rsidP="005F587D">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Використання різних маркетингових припущень та/або методів оцінки також може мати значний вплив на передбачувану справедливу вартість.</w:t>
      </w:r>
    </w:p>
    <w:p w14:paraId="5D73EA12" w14:textId="77777777" w:rsidR="00262E00" w:rsidRPr="00085914" w:rsidRDefault="00262E00" w:rsidP="005F587D">
      <w:pPr>
        <w:ind w:left="20" w:right="20" w:firstLine="710"/>
        <w:jc w:val="both"/>
        <w:rPr>
          <w:rFonts w:ascii="Times New Roman" w:hAnsi="Times New Roman" w:cs="Times New Roman"/>
          <w:sz w:val="22"/>
          <w:szCs w:val="22"/>
          <w:lang w:val="uk-UA"/>
        </w:rPr>
      </w:pPr>
    </w:p>
    <w:p w14:paraId="42E79A4B"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4.4. Судження щодо очікуваних термінів утримування фінансових інструментів</w:t>
      </w:r>
    </w:p>
    <w:p w14:paraId="4A16FC59" w14:textId="77777777" w:rsidR="00262E00" w:rsidRPr="00085914" w:rsidRDefault="00262E00" w:rsidP="005F587D">
      <w:pPr>
        <w:ind w:left="20" w:right="20"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Керівництво Товариства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Товариства фактором і може суттєво вплинути на оцінку фінансових інструментів.</w:t>
      </w:r>
    </w:p>
    <w:p w14:paraId="6EDBB8A6" w14:textId="77777777" w:rsidR="00262E00" w:rsidRPr="00085914" w:rsidRDefault="00262E00" w:rsidP="005F587D">
      <w:pPr>
        <w:rPr>
          <w:rFonts w:ascii="Times New Roman" w:hAnsi="Times New Roman" w:cs="Times New Roman"/>
          <w:sz w:val="22"/>
          <w:szCs w:val="22"/>
          <w:lang w:val="uk-UA"/>
        </w:rPr>
      </w:pPr>
    </w:p>
    <w:p w14:paraId="7E479BBB"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4.5. Використання ставок дисконтування</w:t>
      </w:r>
    </w:p>
    <w:p w14:paraId="1C2E56A3" w14:textId="77777777" w:rsidR="00262E00" w:rsidRPr="00085914" w:rsidRDefault="00262E00" w:rsidP="005F587D">
      <w:pPr>
        <w:ind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Ставка дисконту - це процентна ставка, яка використовується для перерахунку майбутніх потоків доходів в єдине значення теперішньої (поточної) вартості, яка є базою для визначення ринкової вартості бізнесу. З економічної точки зору, в ролі ставки дисконту є бажана інвестору ставка доходу на вкладений капітал у відповідні з рівнем ризику подібні об'єкти інвестування, або – ставка</w:t>
      </w:r>
      <w:bookmarkStart w:id="14" w:name="page17"/>
      <w:bookmarkEnd w:id="14"/>
      <w:r w:rsidRPr="00085914">
        <w:rPr>
          <w:rFonts w:ascii="Times New Roman" w:hAnsi="Times New Roman" w:cs="Times New Roman"/>
          <w:sz w:val="22"/>
          <w:szCs w:val="22"/>
          <w:lang w:val="uk-UA"/>
        </w:rPr>
        <w:t xml:space="preserve"> доходу за альтернативними </w:t>
      </w:r>
      <w:r w:rsidRPr="00085914">
        <w:rPr>
          <w:rFonts w:ascii="Times New Roman" w:hAnsi="Times New Roman" w:cs="Times New Roman"/>
          <w:sz w:val="22"/>
          <w:szCs w:val="22"/>
          <w:lang w:val="uk-UA"/>
        </w:rPr>
        <w:lastRenderedPageBreak/>
        <w:t>варіантами інвестицій із зіставляння рівня ризику на дату оцінки. Ставка дисконту має визначатися з урахуванням трьох факторів:</w:t>
      </w:r>
    </w:p>
    <w:p w14:paraId="38BE6EE0" w14:textId="77777777" w:rsidR="00262E00" w:rsidRPr="00085914" w:rsidRDefault="00262E00" w:rsidP="005F587D">
      <w:pPr>
        <w:rPr>
          <w:rFonts w:ascii="Times New Roman" w:hAnsi="Times New Roman" w:cs="Times New Roman"/>
          <w:sz w:val="22"/>
          <w:szCs w:val="22"/>
          <w:lang w:val="uk-UA"/>
        </w:rPr>
      </w:pPr>
      <w:r w:rsidRPr="00085914">
        <w:rPr>
          <w:rFonts w:ascii="Times New Roman" w:hAnsi="Times New Roman" w:cs="Times New Roman"/>
          <w:sz w:val="22"/>
          <w:szCs w:val="22"/>
          <w:lang w:val="uk-UA"/>
        </w:rPr>
        <w:t>а) вартості грошей у часі;</w:t>
      </w:r>
    </w:p>
    <w:p w14:paraId="7CB06209" w14:textId="77777777" w:rsidR="00262E00" w:rsidRPr="00085914" w:rsidRDefault="00262E00" w:rsidP="00A76728">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б) вартості джерел, які залучаються для фінансування інвестиційного проекту, які вимагають різні рівні компенсації;</w:t>
      </w:r>
    </w:p>
    <w:p w14:paraId="15ADEB3C"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в) фактору ризику або міри ймовірності очікування у майбутньому доходів.</w:t>
      </w:r>
    </w:p>
    <w:p w14:paraId="4C2608EE" w14:textId="77777777" w:rsidR="00262E00" w:rsidRPr="00085914" w:rsidRDefault="00262E00" w:rsidP="005F587D">
      <w:pPr>
        <w:ind w:left="20"/>
        <w:rPr>
          <w:rFonts w:ascii="Times New Roman" w:hAnsi="Times New Roman" w:cs="Times New Roman"/>
          <w:sz w:val="22"/>
          <w:szCs w:val="22"/>
          <w:lang w:val="uk-UA"/>
        </w:rPr>
      </w:pPr>
    </w:p>
    <w:p w14:paraId="6A316BC6"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4.6. Судження щодо виявлення ознак знецінення активів</w:t>
      </w:r>
    </w:p>
    <w:p w14:paraId="0500788E" w14:textId="77777777" w:rsidR="00262E00" w:rsidRPr="00085914" w:rsidRDefault="00262E00" w:rsidP="00A76728">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Відносно фінансових активів, які оцінюються за амортизованою вартістю, Товариство на дату виникнення фінансових активів та на кожну звітну дату визначає рівень кредитного ризику. Товариство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w:t>
      </w:r>
    </w:p>
    <w:p w14:paraId="7E1D8918" w14:textId="77777777" w:rsidR="00262E00" w:rsidRPr="00085914" w:rsidRDefault="00262E00" w:rsidP="00A76728">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14:paraId="4E214FAF" w14:textId="77777777" w:rsidR="00262E00" w:rsidRPr="00085914" w:rsidRDefault="00262E00" w:rsidP="005F587D">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 здатність позичальника виконувати свої зобов'язання щодо договірних грошових потоків. 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Товариства або ніж кредитний ризик юрисдикції, в якій Товариство здійснює діяльність.</w:t>
      </w:r>
    </w:p>
    <w:p w14:paraId="6EFAD10D" w14:textId="77777777" w:rsidR="00262E00" w:rsidRPr="00085914" w:rsidRDefault="00262E00" w:rsidP="005F587D">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Товариство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14:paraId="2732CFD1" w14:textId="77777777" w:rsidR="00262E00" w:rsidRPr="00085914" w:rsidRDefault="00262E00" w:rsidP="005F587D">
      <w:pPr>
        <w:ind w:left="20" w:right="20" w:firstLine="70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Очікувані кредитні збитки відображають власні очікування Товариства щодо кредитних збитків.</w:t>
      </w:r>
    </w:p>
    <w:p w14:paraId="635B5493" w14:textId="77777777" w:rsidR="00262E00" w:rsidRPr="00085914" w:rsidRDefault="00262E00" w:rsidP="002D4A97">
      <w:pPr>
        <w:shd w:val="clear" w:color="auto" w:fill="FFFFFF"/>
        <w:ind w:firstLine="454"/>
        <w:jc w:val="both"/>
        <w:rPr>
          <w:rFonts w:ascii="Times New Roman" w:hAnsi="Times New Roman" w:cs="Times New Roman"/>
          <w:b/>
          <w:bCs/>
          <w:spacing w:val="-2"/>
          <w:sz w:val="22"/>
          <w:szCs w:val="22"/>
          <w:lang w:val="uk-UA"/>
        </w:rPr>
      </w:pPr>
    </w:p>
    <w:p w14:paraId="41C86877" w14:textId="77777777" w:rsidR="00262E00" w:rsidRPr="00085914" w:rsidRDefault="00262E00" w:rsidP="00FE0AE1">
      <w:pPr>
        <w:ind w:firstLine="397"/>
        <w:jc w:val="both"/>
        <w:rPr>
          <w:rFonts w:ascii="Times New Roman" w:hAnsi="Times New Roman" w:cs="Times New Roman"/>
          <w:b/>
          <w:sz w:val="22"/>
          <w:szCs w:val="22"/>
          <w:lang w:val="uk-UA"/>
        </w:rPr>
      </w:pPr>
      <w:r w:rsidRPr="00085914">
        <w:rPr>
          <w:rFonts w:ascii="Times New Roman" w:hAnsi="Times New Roman" w:cs="Times New Roman"/>
          <w:b/>
          <w:bCs/>
          <w:spacing w:val="-2"/>
          <w:sz w:val="22"/>
          <w:szCs w:val="22"/>
          <w:lang w:val="uk-UA"/>
        </w:rPr>
        <w:t xml:space="preserve">4.7. </w:t>
      </w:r>
      <w:r w:rsidRPr="00085914">
        <w:rPr>
          <w:rFonts w:ascii="Times New Roman" w:hAnsi="Times New Roman" w:cs="Times New Roman"/>
          <w:b/>
          <w:sz w:val="22"/>
          <w:szCs w:val="22"/>
          <w:lang w:val="uk-UA"/>
        </w:rPr>
        <w:t xml:space="preserve">Судження щодо правомірності застосування припущення щодо здатності вести діяльність на безперервній основі. </w:t>
      </w:r>
    </w:p>
    <w:p w14:paraId="405C67A2" w14:textId="77777777" w:rsidR="00262E00" w:rsidRPr="00085914" w:rsidRDefault="00262E00" w:rsidP="00FE0AE1">
      <w:pPr>
        <w:ind w:firstLine="39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Активи та зобов’язання відображаються виходячи з того, що Компанія зможе реалізувати свої активи та погасити зобов’язання в звичайному ході своєї діяльності (в передбачуваному майбутньому). Керівництвом здійснювалася оцінка здатності суб’єкта господарювання безперервно продовжувати діяльність, Товариством виконуються вимоги нормативно-правових актів у сфері ринків фінансових послуг щодо мінімального розміру статутного капіталу та мінімального розміру активів. Отже, </w:t>
      </w:r>
      <w:r w:rsidR="006F5A91" w:rsidRPr="00085914">
        <w:rPr>
          <w:rFonts w:ascii="Times New Roman" w:hAnsi="Times New Roman" w:cs="Times New Roman"/>
          <w:sz w:val="22"/>
          <w:szCs w:val="22"/>
          <w:lang w:val="uk-UA"/>
        </w:rPr>
        <w:t>річна</w:t>
      </w:r>
      <w:r w:rsidRPr="00085914">
        <w:rPr>
          <w:rFonts w:ascii="Times New Roman" w:hAnsi="Times New Roman" w:cs="Times New Roman"/>
          <w:sz w:val="22"/>
          <w:szCs w:val="22"/>
          <w:lang w:val="uk-UA"/>
        </w:rPr>
        <w:t xml:space="preserve"> фінансова звітність 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року складена на основі припущення про безперервність діяльності.</w:t>
      </w:r>
    </w:p>
    <w:p w14:paraId="340099DA" w14:textId="77777777" w:rsidR="00262E00" w:rsidRPr="00085914" w:rsidRDefault="00262E00" w:rsidP="00FE0AE1">
      <w:pPr>
        <w:ind w:firstLine="39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З другої половини 2019 року розпочалося глобальне розповсюдження COVID-19, яке суттєво  вплинуло на економічне становище як України, так і світу в цілому. Значна кількість компаній в країні вимушені припиняти або обмежувати свою діяльність на невизначений на дату підготовки цієї  фінансової звітності час. Заходи, що вживаються для стримування поширення вірусу, включаючи обмеження руху транспорту, карантин, соціальні дистанції, призупинення діяльності об’єктів інфраструктури, тощо уповільнюють економічну діяльність компаній. Фінансова система в країні на дату підготовки цієї фінансової звітності працює відносно стабільно, але має суттєві валютні ризики. </w:t>
      </w:r>
    </w:p>
    <w:p w14:paraId="161B1E88" w14:textId="77777777" w:rsidR="00262E00" w:rsidRPr="00085914" w:rsidRDefault="00262E00" w:rsidP="00FE0AE1">
      <w:pPr>
        <w:ind w:firstLine="39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Товариство визначило, що ці події є некоригуючими по відношенню до </w:t>
      </w:r>
      <w:r w:rsidR="006F5A91" w:rsidRPr="00085914">
        <w:rPr>
          <w:rFonts w:ascii="Times New Roman" w:hAnsi="Times New Roman" w:cs="Times New Roman"/>
          <w:sz w:val="22"/>
          <w:szCs w:val="22"/>
          <w:lang w:val="uk-UA"/>
        </w:rPr>
        <w:t>річної</w:t>
      </w:r>
      <w:r w:rsidRPr="00085914">
        <w:rPr>
          <w:rFonts w:ascii="Times New Roman" w:hAnsi="Times New Roman" w:cs="Times New Roman"/>
          <w:sz w:val="22"/>
          <w:szCs w:val="22"/>
          <w:lang w:val="uk-UA"/>
        </w:rPr>
        <w:t xml:space="preserve"> фінансової звітності 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рік. </w:t>
      </w:r>
    </w:p>
    <w:p w14:paraId="296F152F" w14:textId="77777777" w:rsidR="00262E00" w:rsidRPr="00085914" w:rsidRDefault="00262E00" w:rsidP="00FE0AE1">
      <w:pPr>
        <w:ind w:firstLine="39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Тривалість та вплив пандемії COVID-19,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а також їх вплив на фінансовий стан та результати діяльності компанії в майбутніх періодах.</w:t>
      </w:r>
    </w:p>
    <w:p w14:paraId="258C7462" w14:textId="77777777" w:rsidR="00262E00" w:rsidRPr="00085914" w:rsidRDefault="00262E00" w:rsidP="00FE0AE1">
      <w:pPr>
        <w:ind w:firstLine="39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 На кінець 2019 р. Всесвітня організація охорони здоров'я повідомляла про обмежене число випадків зараження COVID-19, але 31 січня 2020 року оголосила надзвичайну ситуацію в області охорони здоров'я, а 11 березня 2020 року - про початок пандемії з зв'язку зі стрімким поширенням COVID-19 в Європі та інших регіонах. Заходи, що вживаються по всьому світу з метою боротьби з  поширенням COVID-19, призводять до необхідності обмеження ділової активності, а також до необхідності профілактичних заходів, спрямованих на запобігання поширенню інфекції. На тлі цих подій відбулося істотне падіння фондових ринків, скоротилися ціни на сировинні товари, зокрема, істотно знизилася ціна нафти, відбулося ослаблення української гривні до долара США і Євро, і підвищилися ставки кредитування для багатьох компаній, що </w:t>
      </w:r>
      <w:r w:rsidRPr="00085914">
        <w:rPr>
          <w:rFonts w:ascii="Times New Roman" w:hAnsi="Times New Roman" w:cs="Times New Roman"/>
          <w:sz w:val="22"/>
          <w:szCs w:val="22"/>
          <w:lang w:val="uk-UA"/>
        </w:rPr>
        <w:lastRenderedPageBreak/>
        <w:t xml:space="preserve">розвиваються. Незважаючи на те, що на момент випуску даної </w:t>
      </w:r>
      <w:r w:rsidR="006F5A91" w:rsidRPr="00085914">
        <w:rPr>
          <w:rFonts w:ascii="Times New Roman" w:hAnsi="Times New Roman" w:cs="Times New Roman"/>
          <w:sz w:val="22"/>
          <w:szCs w:val="22"/>
          <w:lang w:val="uk-UA"/>
        </w:rPr>
        <w:t>річної</w:t>
      </w:r>
      <w:r w:rsidRPr="00085914">
        <w:rPr>
          <w:rFonts w:ascii="Times New Roman" w:hAnsi="Times New Roman" w:cs="Times New Roman"/>
          <w:sz w:val="22"/>
          <w:szCs w:val="22"/>
          <w:lang w:val="uk-UA"/>
        </w:rPr>
        <w:t xml:space="preserve"> фінансової звітності ситуація все ще знаходиться в процесі розвитку, представляється, що негативний вплив на світову економіку і невизначеність щодо подальшого економічного зростання можуть в майбутньому негативно позначитися на фінансовому становищі і фінансових результатах компанії. Керівництво компанії уважно стежить за ситуацією і реалізує заходи щодо зниження негативного впливу зазначених подій на Товариство.</w:t>
      </w:r>
    </w:p>
    <w:p w14:paraId="185991F2" w14:textId="77777777" w:rsidR="00262E00" w:rsidRPr="00085914" w:rsidRDefault="00262E00" w:rsidP="005F587D">
      <w:pPr>
        <w:rPr>
          <w:rFonts w:ascii="Times New Roman" w:hAnsi="Times New Roman" w:cs="Times New Roman"/>
          <w:sz w:val="22"/>
          <w:szCs w:val="22"/>
          <w:lang w:val="uk-UA"/>
        </w:rPr>
      </w:pPr>
    </w:p>
    <w:p w14:paraId="3F40A930" w14:textId="77777777" w:rsidR="00262E00" w:rsidRPr="00085914" w:rsidRDefault="00262E00" w:rsidP="005F587D">
      <w:pPr>
        <w:numPr>
          <w:ilvl w:val="0"/>
          <w:numId w:val="29"/>
        </w:numPr>
        <w:tabs>
          <w:tab w:val="left" w:pos="280"/>
        </w:tabs>
        <w:ind w:left="280" w:hanging="254"/>
        <w:rPr>
          <w:rFonts w:ascii="Times New Roman" w:hAnsi="Times New Roman" w:cs="Times New Roman"/>
          <w:b/>
          <w:sz w:val="22"/>
          <w:szCs w:val="22"/>
          <w:lang w:val="uk-UA"/>
        </w:rPr>
      </w:pPr>
      <w:r w:rsidRPr="00085914">
        <w:rPr>
          <w:rFonts w:ascii="Times New Roman" w:hAnsi="Times New Roman" w:cs="Times New Roman"/>
          <w:b/>
          <w:sz w:val="22"/>
          <w:szCs w:val="22"/>
          <w:lang w:val="uk-UA"/>
        </w:rPr>
        <w:t>РОЗКРИТТЯ ІНФОРМАЦІЇ ЩОДО ВИКОРИСТАННЯ СПРАВЕДЛИВОЇ ВАРТОСТІ</w:t>
      </w:r>
    </w:p>
    <w:p w14:paraId="2EA759B9" w14:textId="77777777" w:rsidR="00262E00" w:rsidRPr="00085914" w:rsidRDefault="00262E00" w:rsidP="005F587D">
      <w:pPr>
        <w:ind w:left="40" w:right="40" w:hanging="4"/>
        <w:rPr>
          <w:rFonts w:ascii="Times New Roman" w:hAnsi="Times New Roman" w:cs="Times New Roman"/>
          <w:b/>
          <w:sz w:val="22"/>
          <w:szCs w:val="22"/>
          <w:lang w:val="uk-UA"/>
        </w:rPr>
      </w:pPr>
      <w:r w:rsidRPr="00085914">
        <w:rPr>
          <w:rFonts w:ascii="Times New Roman" w:hAnsi="Times New Roman" w:cs="Times New Roman"/>
          <w:b/>
          <w:sz w:val="22"/>
          <w:szCs w:val="22"/>
          <w:lang w:val="uk-UA"/>
        </w:rPr>
        <w:t>5.1. Методики оцінювання та вхідні дані, використані для складання оцінок за справедливою вартістю</w:t>
      </w:r>
    </w:p>
    <w:p w14:paraId="6529EC64" w14:textId="77777777" w:rsidR="00262E00" w:rsidRPr="00085914" w:rsidRDefault="00262E00" w:rsidP="000B061B">
      <w:pPr>
        <w:ind w:left="20" w:firstLine="70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 Товариство відбирає вхідні дані, які відповідають характеристикам активу чи зобов'язання, що їх брали б до уваги учасники ринку в операції з активом чи зобов'язанням.</w:t>
      </w:r>
    </w:p>
    <w:p w14:paraId="145E9E89" w14:textId="77777777" w:rsidR="00262E00" w:rsidRPr="00085914" w:rsidRDefault="00262E00" w:rsidP="005F587D">
      <w:pPr>
        <w:ind w:right="1260"/>
        <w:rPr>
          <w:rFonts w:ascii="Times New Roman" w:hAnsi="Times New Roman" w:cs="Times New Roman"/>
          <w:b/>
          <w:sz w:val="22"/>
          <w:szCs w:val="22"/>
          <w:lang w:val="uk-UA"/>
        </w:rPr>
      </w:pPr>
      <w:r w:rsidRPr="00085914">
        <w:rPr>
          <w:rFonts w:ascii="Times New Roman" w:hAnsi="Times New Roman" w:cs="Times New Roman"/>
          <w:b/>
          <w:sz w:val="22"/>
          <w:szCs w:val="22"/>
          <w:lang w:val="uk-UA"/>
        </w:rPr>
        <w:t>5.2. Вплив використання закритих вхідних даних (3-го рівня) для періодичних оцінок справедливої вартості на прибуток або збиток</w:t>
      </w:r>
    </w:p>
    <w:p w14:paraId="0CF497F5" w14:textId="77777777" w:rsidR="00262E00" w:rsidRPr="00085914" w:rsidRDefault="00262E00" w:rsidP="005F587D">
      <w:pPr>
        <w:ind w:right="20" w:firstLine="71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Вплив періодичних оцінок справедливої вартості на прибуток або збиток у звітному періоді відсутній.</w:t>
      </w:r>
    </w:p>
    <w:p w14:paraId="1E764F99" w14:textId="77777777" w:rsidR="00262E00" w:rsidRPr="00085914" w:rsidRDefault="00262E00" w:rsidP="005F587D">
      <w:pPr>
        <w:ind w:right="20" w:firstLine="711"/>
        <w:jc w:val="both"/>
        <w:rPr>
          <w:rFonts w:ascii="Times New Roman" w:hAnsi="Times New Roman" w:cs="Times New Roman"/>
          <w:sz w:val="22"/>
          <w:szCs w:val="22"/>
          <w:lang w:val="uk-UA"/>
        </w:rPr>
      </w:pPr>
    </w:p>
    <w:p w14:paraId="3BD85FE6"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5.3. Рівень ієрархії справедливої вартості, до якого належать оцінки справедливої вартості</w:t>
      </w:r>
    </w:p>
    <w:p w14:paraId="76E3C0AF" w14:textId="77777777" w:rsidR="00262E00" w:rsidRPr="00085914" w:rsidRDefault="00262E00" w:rsidP="00A76728">
      <w:pPr>
        <w:numPr>
          <w:ilvl w:val="1"/>
          <w:numId w:val="30"/>
        </w:numPr>
        <w:tabs>
          <w:tab w:val="left" w:pos="946"/>
        </w:tabs>
        <w:ind w:firstLine="71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складі активів Товариства, що обліковуються за справедливою вартістю, є грошові кошти на поточному рахунку банку.</w:t>
      </w:r>
    </w:p>
    <w:p w14:paraId="1A63FA61" w14:textId="77777777" w:rsidR="00262E00" w:rsidRPr="00085914" w:rsidRDefault="00262E00" w:rsidP="005F587D">
      <w:pPr>
        <w:numPr>
          <w:ilvl w:val="1"/>
          <w:numId w:val="30"/>
        </w:numPr>
        <w:tabs>
          <w:tab w:val="left" w:pos="979"/>
        </w:tabs>
        <w:ind w:firstLine="718"/>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подальшому товариство буде використовувати ієрархію справедливої вартості згідно вимог МСФЗ 13 «Оцінка справедливої вартості». Цей МСФЗ встановлює ієрархію справедливої вартості, у якій передбачено три рівня вхідних даних для методів оцінки вартості, що використовуються для оцінки справедливої вартості. Ієрархія справедливої вартості встановлює найвищий пріоритет для цін котирування (нескоригованих) на активних ринках на ідентичні активи або зобов'язання (вхідні дані 1 -го рівня) та найнижчий пріоритет для закритих вхідних даних (вхідні дані 3-го рівня).</w:t>
      </w:r>
    </w:p>
    <w:p w14:paraId="08891802" w14:textId="77777777" w:rsidR="00262E00" w:rsidRPr="00085914" w:rsidRDefault="00262E00" w:rsidP="005F587D">
      <w:pPr>
        <w:ind w:right="20" w:firstLine="720"/>
        <w:rPr>
          <w:rFonts w:ascii="Times New Roman" w:hAnsi="Times New Roman" w:cs="Times New Roman"/>
          <w:sz w:val="22"/>
          <w:szCs w:val="22"/>
          <w:lang w:val="uk-UA"/>
        </w:rPr>
      </w:pPr>
      <w:r w:rsidRPr="00085914">
        <w:rPr>
          <w:rFonts w:ascii="Times New Roman" w:hAnsi="Times New Roman" w:cs="Times New Roman"/>
          <w:b/>
          <w:sz w:val="22"/>
          <w:szCs w:val="22"/>
          <w:lang w:val="uk-UA"/>
        </w:rPr>
        <w:t xml:space="preserve">Вхідні дані 1-го рівня - </w:t>
      </w:r>
      <w:r w:rsidRPr="00085914">
        <w:rPr>
          <w:rFonts w:ascii="Times New Roman" w:hAnsi="Times New Roman" w:cs="Times New Roman"/>
          <w:sz w:val="22"/>
          <w:szCs w:val="22"/>
          <w:lang w:val="uk-UA"/>
        </w:rPr>
        <w:t>це</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ціни</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котирування</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(нескориговані)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на</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активних</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ринках</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на</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ідентичні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активи або зобов'язання, до яких суб'єкт господарювання може мати доступ на дату оцінки.</w:t>
      </w:r>
    </w:p>
    <w:p w14:paraId="0E6AC41F" w14:textId="77777777" w:rsidR="00262E00" w:rsidRPr="00085914" w:rsidRDefault="00262E00" w:rsidP="005F587D">
      <w:pPr>
        <w:ind w:right="20" w:firstLine="720"/>
        <w:jc w:val="both"/>
        <w:rPr>
          <w:rFonts w:ascii="Times New Roman" w:hAnsi="Times New Roman" w:cs="Times New Roman"/>
          <w:sz w:val="22"/>
          <w:szCs w:val="22"/>
          <w:lang w:val="uk-UA"/>
        </w:rPr>
      </w:pPr>
      <w:r w:rsidRPr="00085914">
        <w:rPr>
          <w:rFonts w:ascii="Times New Roman" w:hAnsi="Times New Roman" w:cs="Times New Roman"/>
          <w:b/>
          <w:sz w:val="22"/>
          <w:szCs w:val="22"/>
          <w:lang w:val="uk-UA"/>
        </w:rPr>
        <w:t xml:space="preserve">Вхідні дані 2-го рівня - </w:t>
      </w:r>
      <w:r w:rsidRPr="00085914">
        <w:rPr>
          <w:rFonts w:ascii="Times New Roman" w:hAnsi="Times New Roman" w:cs="Times New Roman"/>
          <w:sz w:val="22"/>
          <w:szCs w:val="22"/>
          <w:lang w:val="uk-UA"/>
        </w:rPr>
        <w:t>це</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вхідні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дані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(окрім</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цін</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котирування,</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віднесених</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до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1-го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рівня),</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які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можна спостерігати для активу чи зобов'язання, прямо або опосередковано. До вхідних даних 2-го рівня належать:</w:t>
      </w:r>
    </w:p>
    <w:p w14:paraId="30F28000" w14:textId="77777777" w:rsidR="00262E00" w:rsidRPr="00085914" w:rsidRDefault="00262E00" w:rsidP="005F587D">
      <w:pPr>
        <w:rPr>
          <w:rFonts w:ascii="Times New Roman" w:hAnsi="Times New Roman" w:cs="Times New Roman"/>
          <w:sz w:val="22"/>
          <w:szCs w:val="22"/>
          <w:lang w:val="uk-UA"/>
        </w:rPr>
      </w:pPr>
      <w:r w:rsidRPr="00085914">
        <w:rPr>
          <w:rFonts w:ascii="Times New Roman" w:hAnsi="Times New Roman" w:cs="Times New Roman"/>
          <w:sz w:val="22"/>
          <w:szCs w:val="22"/>
          <w:lang w:val="uk-UA"/>
        </w:rPr>
        <w:t>а) ціни котирування на подібні активи чи зобов'язання на активних ринках;</w:t>
      </w:r>
    </w:p>
    <w:p w14:paraId="62255651" w14:textId="77777777" w:rsidR="00262E00" w:rsidRPr="00085914" w:rsidRDefault="00262E00" w:rsidP="005F587D">
      <w:pPr>
        <w:ind w:right="260" w:hanging="4"/>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б) ціни котирування на ідентичні або подібні активи чи зобов'язання на ринках, які не є активними; </w:t>
      </w:r>
    </w:p>
    <w:p w14:paraId="4D6D44DB" w14:textId="77777777" w:rsidR="00262E00" w:rsidRPr="00085914" w:rsidRDefault="00262E00" w:rsidP="005F587D">
      <w:pPr>
        <w:ind w:right="260" w:hanging="4"/>
        <w:rPr>
          <w:rFonts w:ascii="Times New Roman" w:hAnsi="Times New Roman" w:cs="Times New Roman"/>
          <w:sz w:val="22"/>
          <w:szCs w:val="22"/>
          <w:lang w:val="uk-UA"/>
        </w:rPr>
      </w:pPr>
      <w:r w:rsidRPr="00085914">
        <w:rPr>
          <w:rFonts w:ascii="Times New Roman" w:hAnsi="Times New Roman" w:cs="Times New Roman"/>
          <w:sz w:val="22"/>
          <w:szCs w:val="22"/>
          <w:lang w:val="uk-UA"/>
        </w:rPr>
        <w:t>в) вхідні дані, окрім цін котирування, які можна спостерігати для активу чи зобов'язання, наприклад:</w:t>
      </w:r>
    </w:p>
    <w:p w14:paraId="73F760D2" w14:textId="77777777" w:rsidR="00262E00" w:rsidRPr="00085914" w:rsidRDefault="00262E00" w:rsidP="005F587D">
      <w:pPr>
        <w:numPr>
          <w:ilvl w:val="0"/>
          <w:numId w:val="30"/>
        </w:numPr>
        <w:tabs>
          <w:tab w:val="left" w:pos="280"/>
        </w:tabs>
        <w:ind w:left="280" w:hanging="278"/>
        <w:rPr>
          <w:rFonts w:ascii="Times New Roman" w:hAnsi="Times New Roman" w:cs="Times New Roman"/>
          <w:sz w:val="22"/>
          <w:szCs w:val="22"/>
          <w:lang w:val="uk-UA"/>
        </w:rPr>
      </w:pPr>
      <w:r w:rsidRPr="00085914">
        <w:rPr>
          <w:rFonts w:ascii="Times New Roman" w:hAnsi="Times New Roman" w:cs="Times New Roman"/>
          <w:sz w:val="22"/>
          <w:szCs w:val="22"/>
          <w:lang w:val="uk-UA"/>
        </w:rPr>
        <w:t>ставки відсотка та криві дохідності, що спостерігаються на звичайних інтервалах котирування;</w:t>
      </w:r>
    </w:p>
    <w:p w14:paraId="744A3B44" w14:textId="77777777" w:rsidR="00262E00" w:rsidRPr="00085914" w:rsidRDefault="00262E00" w:rsidP="005F587D">
      <w:pPr>
        <w:numPr>
          <w:ilvl w:val="0"/>
          <w:numId w:val="30"/>
        </w:numPr>
        <w:tabs>
          <w:tab w:val="left" w:pos="340"/>
        </w:tabs>
        <w:ind w:left="340" w:hanging="338"/>
        <w:rPr>
          <w:rFonts w:ascii="Times New Roman" w:hAnsi="Times New Roman" w:cs="Times New Roman"/>
          <w:sz w:val="22"/>
          <w:szCs w:val="22"/>
          <w:lang w:val="uk-UA"/>
        </w:rPr>
      </w:pPr>
      <w:r w:rsidRPr="00085914">
        <w:rPr>
          <w:rFonts w:ascii="Times New Roman" w:hAnsi="Times New Roman" w:cs="Times New Roman"/>
          <w:sz w:val="22"/>
          <w:szCs w:val="22"/>
          <w:lang w:val="uk-UA"/>
        </w:rPr>
        <w:t>допустима змінність; та</w:t>
      </w:r>
    </w:p>
    <w:p w14:paraId="5ED09DF5" w14:textId="77777777" w:rsidR="00262E00" w:rsidRPr="00085914" w:rsidRDefault="00262E00" w:rsidP="005F587D">
      <w:pPr>
        <w:numPr>
          <w:ilvl w:val="0"/>
          <w:numId w:val="30"/>
        </w:numPr>
        <w:tabs>
          <w:tab w:val="left" w:pos="420"/>
        </w:tabs>
        <w:ind w:left="420" w:hanging="418"/>
        <w:rPr>
          <w:rFonts w:ascii="Times New Roman" w:hAnsi="Times New Roman" w:cs="Times New Roman"/>
          <w:sz w:val="22"/>
          <w:szCs w:val="22"/>
          <w:lang w:val="uk-UA"/>
        </w:rPr>
      </w:pPr>
      <w:r w:rsidRPr="00085914">
        <w:rPr>
          <w:rFonts w:ascii="Times New Roman" w:hAnsi="Times New Roman" w:cs="Times New Roman"/>
          <w:sz w:val="22"/>
          <w:szCs w:val="22"/>
          <w:lang w:val="uk-UA"/>
        </w:rPr>
        <w:t>кредитні спреди</w:t>
      </w:r>
    </w:p>
    <w:p w14:paraId="04489C65" w14:textId="77777777" w:rsidR="00262E00" w:rsidRPr="00085914" w:rsidRDefault="00262E00" w:rsidP="005F587D">
      <w:pPr>
        <w:ind w:firstLine="715"/>
        <w:jc w:val="both"/>
        <w:rPr>
          <w:rFonts w:ascii="Times New Roman" w:hAnsi="Times New Roman" w:cs="Times New Roman"/>
          <w:sz w:val="22"/>
          <w:szCs w:val="22"/>
          <w:lang w:val="uk-UA"/>
        </w:rPr>
      </w:pPr>
      <w:r w:rsidRPr="00085914">
        <w:rPr>
          <w:rFonts w:ascii="Times New Roman" w:hAnsi="Times New Roman" w:cs="Times New Roman"/>
          <w:b/>
          <w:sz w:val="22"/>
          <w:szCs w:val="22"/>
          <w:lang w:val="uk-UA"/>
        </w:rPr>
        <w:t xml:space="preserve">Вхідні дані 3-го рівня - </w:t>
      </w:r>
      <w:r w:rsidRPr="00085914">
        <w:rPr>
          <w:rFonts w:ascii="Times New Roman" w:hAnsi="Times New Roman" w:cs="Times New Roman"/>
          <w:sz w:val="22"/>
          <w:szCs w:val="22"/>
          <w:lang w:val="uk-UA"/>
        </w:rPr>
        <w:t>це</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вхідні дані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для</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активу</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чи</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зобов'язання,</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яких</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немає</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у</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відкритому</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доступі. Закриті вхідні дані слід використовувати для оцінки справедливої вартості, якщо відповідних відкритих даних немає, що передбачається в ситуаціях, коли діяльність ринку для активу або зобов'язання на дату оцінки незначна, або її взагалі немає. Отже, закриті вхідні дані мають</w:t>
      </w:r>
    </w:p>
    <w:p w14:paraId="70A480BE" w14:textId="77777777" w:rsidR="00262E00" w:rsidRPr="00085914" w:rsidRDefault="00262E00" w:rsidP="005F587D">
      <w:pPr>
        <w:ind w:right="20"/>
        <w:rPr>
          <w:rFonts w:ascii="Times New Roman" w:hAnsi="Times New Roman" w:cs="Times New Roman"/>
          <w:sz w:val="22"/>
          <w:szCs w:val="22"/>
          <w:lang w:val="uk-UA"/>
        </w:rPr>
      </w:pPr>
      <w:bookmarkStart w:id="15" w:name="page19"/>
      <w:bookmarkEnd w:id="15"/>
      <w:r w:rsidRPr="00085914">
        <w:rPr>
          <w:rFonts w:ascii="Times New Roman" w:hAnsi="Times New Roman" w:cs="Times New Roman"/>
          <w:sz w:val="22"/>
          <w:szCs w:val="22"/>
          <w:lang w:val="uk-UA"/>
        </w:rPr>
        <w:t>відображати припущення, які використовували б учасники ринку, встановлюючи ціну на актив або зобов'язання, в тому числі припущення про ризик.</w:t>
      </w:r>
    </w:p>
    <w:p w14:paraId="71EBDFBF"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5.4. Переміщення між 1-м та 2-м рівнями ієрархії справедливої вартості</w:t>
      </w:r>
    </w:p>
    <w:p w14:paraId="00F3A3CB" w14:textId="77777777" w:rsidR="00262E00" w:rsidRPr="00085914" w:rsidRDefault="00262E00" w:rsidP="00A76728">
      <w:pPr>
        <w:ind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За період з дати створення Товариства по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року переведень між рівнями ієрархії не відбувалося.</w:t>
      </w:r>
    </w:p>
    <w:p w14:paraId="1DDF4A89" w14:textId="77777777" w:rsidR="00262E00" w:rsidRPr="00085914" w:rsidRDefault="00262E00" w:rsidP="00A76728">
      <w:pPr>
        <w:ind w:right="38" w:firstLine="10"/>
        <w:jc w:val="both"/>
        <w:rPr>
          <w:rFonts w:ascii="Times New Roman" w:hAnsi="Times New Roman" w:cs="Times New Roman"/>
          <w:b/>
          <w:sz w:val="22"/>
          <w:szCs w:val="22"/>
          <w:lang w:val="uk-UA"/>
        </w:rPr>
      </w:pPr>
      <w:r w:rsidRPr="00085914">
        <w:rPr>
          <w:rFonts w:ascii="Times New Roman" w:hAnsi="Times New Roman" w:cs="Times New Roman"/>
          <w:b/>
          <w:sz w:val="22"/>
          <w:szCs w:val="22"/>
          <w:lang w:val="uk-UA"/>
        </w:rPr>
        <w:t>5.5. Рух активів, що оцінюються за справедливою вартістю з використанням вихідних даних 3-го рівня ієрархії</w:t>
      </w:r>
    </w:p>
    <w:p w14:paraId="1A3B2E8F" w14:textId="28B0D7A9" w:rsidR="00262E00" w:rsidRPr="00085914" w:rsidRDefault="00E77F96" w:rsidP="005F587D">
      <w:pPr>
        <w:numPr>
          <w:ilvl w:val="0"/>
          <w:numId w:val="31"/>
        </w:numPr>
        <w:tabs>
          <w:tab w:val="left" w:pos="980"/>
        </w:tabs>
        <w:ind w:left="20" w:right="20" w:firstLine="694"/>
        <w:rPr>
          <w:rFonts w:ascii="Times New Roman" w:hAnsi="Times New Roman" w:cs="Times New Roman"/>
          <w:sz w:val="22"/>
          <w:szCs w:val="22"/>
          <w:lang w:val="uk-UA"/>
        </w:rPr>
      </w:pPr>
      <w:r w:rsidRPr="00085914">
        <w:rPr>
          <w:rFonts w:ascii="Times New Roman" w:hAnsi="Times New Roman" w:cs="Times New Roman"/>
          <w:sz w:val="22"/>
          <w:szCs w:val="22"/>
          <w:lang w:val="uk-UA"/>
        </w:rPr>
        <w:t>періоді з 01.01.</w:t>
      </w:r>
      <w:r w:rsidR="00262E00" w:rsidRPr="00085914">
        <w:rPr>
          <w:rFonts w:ascii="Times New Roman" w:hAnsi="Times New Roman" w:cs="Times New Roman"/>
          <w:sz w:val="22"/>
          <w:szCs w:val="22"/>
          <w:lang w:val="uk-UA"/>
        </w:rPr>
        <w:t xml:space="preserve">2020 року до </w:t>
      </w:r>
      <w:r w:rsidR="008E2FBF" w:rsidRPr="00085914">
        <w:rPr>
          <w:rFonts w:ascii="Times New Roman" w:hAnsi="Times New Roman" w:cs="Times New Roman"/>
          <w:sz w:val="22"/>
          <w:szCs w:val="22"/>
          <w:lang w:val="uk-UA"/>
        </w:rPr>
        <w:t>31.12.2020</w:t>
      </w:r>
      <w:r w:rsidR="00262E00" w:rsidRPr="00085914">
        <w:rPr>
          <w:rFonts w:ascii="Times New Roman" w:hAnsi="Times New Roman" w:cs="Times New Roman"/>
          <w:sz w:val="22"/>
          <w:szCs w:val="22"/>
          <w:lang w:val="uk-UA"/>
        </w:rPr>
        <w:t xml:space="preserve"> року рух активів, що оцінюються за справедливою вартістю, в межах рівня ієрархії не відбувався.</w:t>
      </w:r>
    </w:p>
    <w:p w14:paraId="2916E55E" w14:textId="77777777" w:rsidR="000205C1" w:rsidRPr="00085914" w:rsidRDefault="000205C1" w:rsidP="000205C1">
      <w:pPr>
        <w:shd w:val="clear" w:color="auto" w:fill="FFFFFF"/>
        <w:spacing w:before="120" w:after="120" w:line="300" w:lineRule="exact"/>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Ієрархія справедливої вартості фінансових інструментів.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87"/>
        <w:gridCol w:w="988"/>
        <w:gridCol w:w="987"/>
        <w:gridCol w:w="987"/>
        <w:gridCol w:w="987"/>
        <w:gridCol w:w="987"/>
        <w:gridCol w:w="987"/>
        <w:gridCol w:w="987"/>
      </w:tblGrid>
      <w:tr w:rsidR="00085914" w:rsidRPr="00085914" w14:paraId="6E6D9424" w14:textId="77777777" w:rsidTr="00085914">
        <w:tc>
          <w:tcPr>
            <w:tcW w:w="1674" w:type="dxa"/>
            <w:vMerge w:val="restart"/>
            <w:shd w:val="clear" w:color="auto" w:fill="auto"/>
          </w:tcPr>
          <w:p w14:paraId="6E6A191E" w14:textId="77777777" w:rsidR="000205C1" w:rsidRPr="00085914" w:rsidRDefault="000205C1" w:rsidP="00085914">
            <w:pPr>
              <w:spacing w:before="100" w:beforeAutospacing="1" w:after="100" w:afterAutospacing="1" w:line="200" w:lineRule="exact"/>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Класи активів та зобов’язань, оцінених за справедливою вартістю</w:t>
            </w:r>
          </w:p>
        </w:tc>
        <w:tc>
          <w:tcPr>
            <w:tcW w:w="1975" w:type="dxa"/>
            <w:gridSpan w:val="2"/>
            <w:shd w:val="clear" w:color="auto" w:fill="auto"/>
          </w:tcPr>
          <w:p w14:paraId="77528928"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
                <w:bCs/>
                <w:spacing w:val="-2"/>
                <w:sz w:val="22"/>
                <w:szCs w:val="22"/>
                <w:lang w:val="uk-UA"/>
              </w:rPr>
              <w:t xml:space="preserve">1 рівень </w:t>
            </w:r>
            <w:r w:rsidRPr="00085914">
              <w:rPr>
                <w:rFonts w:ascii="Times New Roman" w:hAnsi="Times New Roman" w:cs="Times New Roman"/>
                <w:bCs/>
                <w:spacing w:val="-2"/>
                <w:sz w:val="22"/>
                <w:szCs w:val="22"/>
                <w:lang w:val="uk-UA"/>
              </w:rPr>
              <w:t>(ті, що мають котирування, та спостережувані)</w:t>
            </w:r>
          </w:p>
        </w:tc>
        <w:tc>
          <w:tcPr>
            <w:tcW w:w="1974" w:type="dxa"/>
            <w:gridSpan w:val="2"/>
            <w:shd w:val="clear" w:color="auto" w:fill="auto"/>
          </w:tcPr>
          <w:p w14:paraId="3464CE13"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
                <w:bCs/>
                <w:spacing w:val="-2"/>
                <w:sz w:val="22"/>
                <w:szCs w:val="22"/>
                <w:lang w:val="uk-UA"/>
              </w:rPr>
              <w:t xml:space="preserve">2 рівень </w:t>
            </w:r>
            <w:r w:rsidRPr="00085914">
              <w:rPr>
                <w:rFonts w:ascii="Times New Roman" w:hAnsi="Times New Roman" w:cs="Times New Roman"/>
                <w:bCs/>
                <w:spacing w:val="-2"/>
                <w:sz w:val="22"/>
                <w:szCs w:val="22"/>
                <w:lang w:val="uk-UA"/>
              </w:rPr>
              <w:t>(ті, що не мають котирувань, але спостережувані)</w:t>
            </w:r>
          </w:p>
        </w:tc>
        <w:tc>
          <w:tcPr>
            <w:tcW w:w="1974" w:type="dxa"/>
            <w:gridSpan w:val="2"/>
            <w:shd w:val="clear" w:color="auto" w:fill="auto"/>
          </w:tcPr>
          <w:p w14:paraId="1A428333"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
                <w:bCs/>
                <w:spacing w:val="-2"/>
                <w:sz w:val="22"/>
                <w:szCs w:val="22"/>
                <w:lang w:val="uk-UA"/>
              </w:rPr>
              <w:t xml:space="preserve">3 рівень </w:t>
            </w:r>
            <w:r w:rsidRPr="00085914">
              <w:rPr>
                <w:rFonts w:ascii="Times New Roman" w:hAnsi="Times New Roman" w:cs="Times New Roman"/>
                <w:bCs/>
                <w:spacing w:val="-2"/>
                <w:sz w:val="22"/>
                <w:szCs w:val="22"/>
                <w:lang w:val="uk-UA"/>
              </w:rPr>
              <w:t>(ті, що не мають котирувань і не є спостережувані)</w:t>
            </w:r>
          </w:p>
        </w:tc>
        <w:tc>
          <w:tcPr>
            <w:tcW w:w="1974" w:type="dxa"/>
            <w:gridSpan w:val="2"/>
            <w:shd w:val="clear" w:color="auto" w:fill="auto"/>
          </w:tcPr>
          <w:p w14:paraId="04AFFC45" w14:textId="77777777" w:rsidR="000205C1" w:rsidRPr="00085914" w:rsidRDefault="000205C1" w:rsidP="00085914">
            <w:pPr>
              <w:spacing w:before="100" w:beforeAutospacing="1" w:after="100" w:afterAutospacing="1" w:line="200" w:lineRule="exact"/>
              <w:jc w:val="center"/>
              <w:rPr>
                <w:rFonts w:ascii="Times New Roman" w:hAnsi="Times New Roman" w:cs="Times New Roman"/>
                <w:b/>
                <w:bCs/>
                <w:spacing w:val="-2"/>
                <w:sz w:val="22"/>
                <w:szCs w:val="22"/>
                <w:lang w:val="uk-UA"/>
              </w:rPr>
            </w:pPr>
            <w:r w:rsidRPr="00085914">
              <w:rPr>
                <w:rFonts w:ascii="Times New Roman" w:hAnsi="Times New Roman" w:cs="Times New Roman"/>
                <w:b/>
                <w:bCs/>
                <w:spacing w:val="-2"/>
                <w:sz w:val="22"/>
                <w:szCs w:val="22"/>
                <w:lang w:val="uk-UA"/>
              </w:rPr>
              <w:t>Усього</w:t>
            </w:r>
          </w:p>
        </w:tc>
      </w:tr>
      <w:tr w:rsidR="00085914" w:rsidRPr="00085914" w14:paraId="026812EA" w14:textId="77777777" w:rsidTr="00085914">
        <w:tc>
          <w:tcPr>
            <w:tcW w:w="1674" w:type="dxa"/>
            <w:vMerge/>
            <w:shd w:val="clear" w:color="auto" w:fill="auto"/>
          </w:tcPr>
          <w:p w14:paraId="7CD9284E" w14:textId="77777777" w:rsidR="000205C1" w:rsidRPr="00085914" w:rsidRDefault="000205C1" w:rsidP="00085914">
            <w:pPr>
              <w:spacing w:before="100" w:beforeAutospacing="1" w:after="100" w:afterAutospacing="1" w:line="200" w:lineRule="exact"/>
              <w:rPr>
                <w:rFonts w:ascii="Times New Roman" w:hAnsi="Times New Roman" w:cs="Times New Roman"/>
                <w:bCs/>
                <w:spacing w:val="-2"/>
                <w:lang w:val="uk-UA"/>
              </w:rPr>
            </w:pPr>
          </w:p>
        </w:tc>
        <w:tc>
          <w:tcPr>
            <w:tcW w:w="987" w:type="dxa"/>
            <w:shd w:val="clear" w:color="auto" w:fill="auto"/>
          </w:tcPr>
          <w:p w14:paraId="31EC22A9"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2020</w:t>
            </w:r>
          </w:p>
        </w:tc>
        <w:tc>
          <w:tcPr>
            <w:tcW w:w="988" w:type="dxa"/>
            <w:shd w:val="clear" w:color="auto" w:fill="auto"/>
          </w:tcPr>
          <w:p w14:paraId="4AFA7DA4"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2019</w:t>
            </w:r>
          </w:p>
        </w:tc>
        <w:tc>
          <w:tcPr>
            <w:tcW w:w="987" w:type="dxa"/>
            <w:shd w:val="clear" w:color="auto" w:fill="auto"/>
          </w:tcPr>
          <w:p w14:paraId="06B2EB07"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2020</w:t>
            </w:r>
          </w:p>
        </w:tc>
        <w:tc>
          <w:tcPr>
            <w:tcW w:w="987" w:type="dxa"/>
            <w:shd w:val="clear" w:color="auto" w:fill="auto"/>
          </w:tcPr>
          <w:p w14:paraId="18EF14FB"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2019</w:t>
            </w:r>
          </w:p>
        </w:tc>
        <w:tc>
          <w:tcPr>
            <w:tcW w:w="987" w:type="dxa"/>
            <w:shd w:val="clear" w:color="auto" w:fill="auto"/>
          </w:tcPr>
          <w:p w14:paraId="2704A5D2"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2020</w:t>
            </w:r>
          </w:p>
        </w:tc>
        <w:tc>
          <w:tcPr>
            <w:tcW w:w="987" w:type="dxa"/>
            <w:shd w:val="clear" w:color="auto" w:fill="auto"/>
          </w:tcPr>
          <w:p w14:paraId="785A2B73"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2019</w:t>
            </w:r>
          </w:p>
        </w:tc>
        <w:tc>
          <w:tcPr>
            <w:tcW w:w="987" w:type="dxa"/>
            <w:shd w:val="clear" w:color="auto" w:fill="auto"/>
          </w:tcPr>
          <w:p w14:paraId="3641C387"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2020</w:t>
            </w:r>
          </w:p>
        </w:tc>
        <w:tc>
          <w:tcPr>
            <w:tcW w:w="987" w:type="dxa"/>
            <w:shd w:val="clear" w:color="auto" w:fill="auto"/>
          </w:tcPr>
          <w:p w14:paraId="13F6E97D"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2019</w:t>
            </w:r>
          </w:p>
        </w:tc>
      </w:tr>
      <w:tr w:rsidR="00085914" w:rsidRPr="00085914" w14:paraId="093C732F" w14:textId="77777777" w:rsidTr="00085914">
        <w:tc>
          <w:tcPr>
            <w:tcW w:w="1674" w:type="dxa"/>
            <w:shd w:val="clear" w:color="auto" w:fill="auto"/>
          </w:tcPr>
          <w:p w14:paraId="6DAA5ED1" w14:textId="77777777" w:rsidR="000205C1" w:rsidRPr="00085914" w:rsidRDefault="000205C1" w:rsidP="00085914">
            <w:pPr>
              <w:spacing w:before="100" w:beforeAutospacing="1" w:after="100" w:afterAutospacing="1" w:line="200" w:lineRule="exact"/>
              <w:rPr>
                <w:rFonts w:ascii="Times New Roman" w:hAnsi="Times New Roman" w:cs="Times New Roman"/>
                <w:bCs/>
                <w:spacing w:val="-2"/>
                <w:lang w:val="uk-UA"/>
              </w:rPr>
            </w:pPr>
            <w:r w:rsidRPr="00085914">
              <w:rPr>
                <w:rFonts w:ascii="Times New Roman" w:hAnsi="Times New Roman" w:cs="Times New Roman"/>
                <w:bCs/>
                <w:spacing w:val="-2"/>
                <w:lang w:val="uk-UA"/>
              </w:rPr>
              <w:t>Дата оцінки</w:t>
            </w:r>
          </w:p>
        </w:tc>
        <w:tc>
          <w:tcPr>
            <w:tcW w:w="987" w:type="dxa"/>
            <w:shd w:val="clear" w:color="auto" w:fill="auto"/>
          </w:tcPr>
          <w:p w14:paraId="3C046087"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31.12.20</w:t>
            </w:r>
          </w:p>
        </w:tc>
        <w:tc>
          <w:tcPr>
            <w:tcW w:w="988" w:type="dxa"/>
            <w:shd w:val="clear" w:color="auto" w:fill="auto"/>
          </w:tcPr>
          <w:p w14:paraId="0EF7FB7B"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31.12.19</w:t>
            </w:r>
          </w:p>
        </w:tc>
        <w:tc>
          <w:tcPr>
            <w:tcW w:w="987" w:type="dxa"/>
            <w:shd w:val="clear" w:color="auto" w:fill="auto"/>
          </w:tcPr>
          <w:p w14:paraId="5A774864"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31.12.20</w:t>
            </w:r>
          </w:p>
        </w:tc>
        <w:tc>
          <w:tcPr>
            <w:tcW w:w="987" w:type="dxa"/>
            <w:shd w:val="clear" w:color="auto" w:fill="auto"/>
          </w:tcPr>
          <w:p w14:paraId="2D2112B3"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31.12.19</w:t>
            </w:r>
          </w:p>
        </w:tc>
        <w:tc>
          <w:tcPr>
            <w:tcW w:w="987" w:type="dxa"/>
            <w:shd w:val="clear" w:color="auto" w:fill="auto"/>
          </w:tcPr>
          <w:p w14:paraId="68D725DB"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31.12.20</w:t>
            </w:r>
          </w:p>
        </w:tc>
        <w:tc>
          <w:tcPr>
            <w:tcW w:w="987" w:type="dxa"/>
            <w:shd w:val="clear" w:color="auto" w:fill="auto"/>
          </w:tcPr>
          <w:p w14:paraId="20D431AE"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31.12.19</w:t>
            </w:r>
          </w:p>
        </w:tc>
        <w:tc>
          <w:tcPr>
            <w:tcW w:w="987" w:type="dxa"/>
            <w:shd w:val="clear" w:color="auto" w:fill="auto"/>
          </w:tcPr>
          <w:p w14:paraId="0782A200"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31.12.20</w:t>
            </w:r>
          </w:p>
        </w:tc>
        <w:tc>
          <w:tcPr>
            <w:tcW w:w="987" w:type="dxa"/>
            <w:shd w:val="clear" w:color="auto" w:fill="auto"/>
          </w:tcPr>
          <w:p w14:paraId="398D9FE9" w14:textId="77777777"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31.12.19</w:t>
            </w:r>
          </w:p>
        </w:tc>
      </w:tr>
      <w:tr w:rsidR="000205C1" w:rsidRPr="00085914" w14:paraId="65C2A6AB" w14:textId="77777777" w:rsidTr="00085914">
        <w:tc>
          <w:tcPr>
            <w:tcW w:w="1674" w:type="dxa"/>
            <w:shd w:val="clear" w:color="auto" w:fill="auto"/>
          </w:tcPr>
          <w:p w14:paraId="6F1B74C3" w14:textId="77777777" w:rsidR="000205C1" w:rsidRPr="00085914" w:rsidRDefault="000205C1" w:rsidP="00085914">
            <w:pPr>
              <w:spacing w:before="100" w:beforeAutospacing="1" w:after="100" w:afterAutospacing="1" w:line="200" w:lineRule="exact"/>
              <w:rPr>
                <w:rFonts w:ascii="Times New Roman" w:hAnsi="Times New Roman" w:cs="Times New Roman"/>
                <w:bCs/>
                <w:spacing w:val="-2"/>
                <w:lang w:val="uk-UA"/>
              </w:rPr>
            </w:pPr>
            <w:r w:rsidRPr="00085914">
              <w:rPr>
                <w:rFonts w:ascii="Times New Roman" w:hAnsi="Times New Roman" w:cs="Times New Roman"/>
                <w:bCs/>
                <w:spacing w:val="-2"/>
                <w:lang w:val="uk-UA"/>
              </w:rPr>
              <w:t>Довгострокові фінансові інвестиції</w:t>
            </w:r>
          </w:p>
        </w:tc>
        <w:tc>
          <w:tcPr>
            <w:tcW w:w="987" w:type="dxa"/>
            <w:shd w:val="clear" w:color="auto" w:fill="auto"/>
          </w:tcPr>
          <w:p w14:paraId="0B5B60DE" w14:textId="77777777" w:rsidR="000205C1" w:rsidRPr="00085914" w:rsidRDefault="000205C1" w:rsidP="00085914">
            <w:pPr>
              <w:spacing w:before="100" w:beforeAutospacing="1" w:after="100" w:afterAutospacing="1" w:line="200" w:lineRule="exact"/>
              <w:jc w:val="center"/>
              <w:rPr>
                <w:rFonts w:ascii="Times New Roman" w:hAnsi="Times New Roman" w:cs="Times New Roman"/>
                <w:b/>
                <w:bCs/>
                <w:spacing w:val="-2"/>
                <w:lang w:val="uk-UA"/>
              </w:rPr>
            </w:pPr>
            <w:r w:rsidRPr="00085914">
              <w:rPr>
                <w:rFonts w:ascii="Times New Roman" w:hAnsi="Times New Roman" w:cs="Times New Roman"/>
                <w:b/>
                <w:bCs/>
                <w:spacing w:val="-2"/>
                <w:lang w:val="uk-UA"/>
              </w:rPr>
              <w:t>-</w:t>
            </w:r>
          </w:p>
        </w:tc>
        <w:tc>
          <w:tcPr>
            <w:tcW w:w="988" w:type="dxa"/>
            <w:shd w:val="clear" w:color="auto" w:fill="auto"/>
          </w:tcPr>
          <w:p w14:paraId="4B9FDA39" w14:textId="77777777" w:rsidR="000205C1" w:rsidRPr="00085914" w:rsidRDefault="000205C1" w:rsidP="00085914">
            <w:pPr>
              <w:spacing w:before="100" w:beforeAutospacing="1" w:after="100" w:afterAutospacing="1" w:line="200" w:lineRule="exact"/>
              <w:jc w:val="center"/>
              <w:rPr>
                <w:rFonts w:ascii="Times New Roman" w:hAnsi="Times New Roman" w:cs="Times New Roman"/>
                <w:b/>
                <w:bCs/>
                <w:spacing w:val="-2"/>
                <w:lang w:val="uk-UA"/>
              </w:rPr>
            </w:pPr>
            <w:r w:rsidRPr="00085914">
              <w:rPr>
                <w:rFonts w:ascii="Times New Roman" w:hAnsi="Times New Roman" w:cs="Times New Roman"/>
                <w:b/>
                <w:bCs/>
                <w:spacing w:val="-2"/>
                <w:lang w:val="uk-UA"/>
              </w:rPr>
              <w:t>-</w:t>
            </w:r>
          </w:p>
        </w:tc>
        <w:tc>
          <w:tcPr>
            <w:tcW w:w="987" w:type="dxa"/>
            <w:shd w:val="clear" w:color="auto" w:fill="auto"/>
          </w:tcPr>
          <w:p w14:paraId="287872F0" w14:textId="1B67BE9D"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987" w:type="dxa"/>
            <w:shd w:val="clear" w:color="auto" w:fill="auto"/>
          </w:tcPr>
          <w:p w14:paraId="2FDE39E7" w14:textId="77777777" w:rsidR="000205C1" w:rsidRPr="00085914" w:rsidRDefault="000205C1" w:rsidP="00085914">
            <w:pPr>
              <w:spacing w:before="100" w:beforeAutospacing="1" w:after="100" w:afterAutospacing="1" w:line="200" w:lineRule="exact"/>
              <w:jc w:val="center"/>
              <w:rPr>
                <w:rFonts w:ascii="Times New Roman" w:hAnsi="Times New Roman" w:cs="Times New Roman"/>
                <w:b/>
                <w:bCs/>
                <w:spacing w:val="-2"/>
                <w:lang w:val="uk-UA"/>
              </w:rPr>
            </w:pPr>
            <w:r w:rsidRPr="00085914">
              <w:rPr>
                <w:rFonts w:ascii="Times New Roman" w:hAnsi="Times New Roman" w:cs="Times New Roman"/>
                <w:b/>
                <w:bCs/>
                <w:spacing w:val="-2"/>
                <w:lang w:val="uk-UA"/>
              </w:rPr>
              <w:t>-</w:t>
            </w:r>
          </w:p>
        </w:tc>
        <w:tc>
          <w:tcPr>
            <w:tcW w:w="987" w:type="dxa"/>
            <w:shd w:val="clear" w:color="auto" w:fill="auto"/>
          </w:tcPr>
          <w:p w14:paraId="7B602F27" w14:textId="76084142"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987" w:type="dxa"/>
            <w:shd w:val="clear" w:color="auto" w:fill="auto"/>
          </w:tcPr>
          <w:p w14:paraId="33FDDC03" w14:textId="35BC71F8"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987" w:type="dxa"/>
            <w:shd w:val="clear" w:color="auto" w:fill="auto"/>
          </w:tcPr>
          <w:p w14:paraId="2CEE27D9" w14:textId="196D0DA3"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987" w:type="dxa"/>
            <w:shd w:val="clear" w:color="auto" w:fill="auto"/>
          </w:tcPr>
          <w:p w14:paraId="477B719E" w14:textId="07B0F831" w:rsidR="000205C1" w:rsidRPr="00085914" w:rsidRDefault="000205C1" w:rsidP="00085914">
            <w:pPr>
              <w:spacing w:before="100" w:beforeAutospacing="1" w:after="100" w:afterAutospacing="1" w:line="200" w:lineRule="exact"/>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r>
    </w:tbl>
    <w:p w14:paraId="234E2C5D" w14:textId="77777777" w:rsidR="000205C1" w:rsidRPr="00085914" w:rsidRDefault="000205C1" w:rsidP="000205C1">
      <w:pPr>
        <w:tabs>
          <w:tab w:val="left" w:pos="980"/>
        </w:tabs>
        <w:ind w:left="714" w:right="20"/>
        <w:rPr>
          <w:rFonts w:ascii="Times New Roman" w:hAnsi="Times New Roman" w:cs="Times New Roman"/>
          <w:sz w:val="22"/>
          <w:szCs w:val="22"/>
          <w:lang w:val="uk-UA"/>
        </w:rPr>
      </w:pPr>
    </w:p>
    <w:p w14:paraId="6B75D92F"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5.6. Інші розкриття, що вимагаються МСФЗ 13 «Оцінка справедливої вартості»</w:t>
      </w:r>
    </w:p>
    <w:p w14:paraId="655B686A" w14:textId="77777777" w:rsidR="000205C1" w:rsidRPr="00085914" w:rsidRDefault="000205C1" w:rsidP="000205C1">
      <w:pPr>
        <w:shd w:val="clear" w:color="auto" w:fill="FFFFFF"/>
        <w:spacing w:before="240" w:line="300" w:lineRule="exact"/>
        <w:ind w:firstLine="567"/>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lastRenderedPageBreak/>
        <w:t>Справедлива вартість фінансових інструментів в порівнянні з їх балансовою вартістю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370"/>
        <w:gridCol w:w="1230"/>
        <w:gridCol w:w="1365"/>
        <w:gridCol w:w="1335"/>
      </w:tblGrid>
      <w:tr w:rsidR="00085914" w:rsidRPr="00085914" w14:paraId="615A0A0A" w14:textId="77777777" w:rsidTr="00085914">
        <w:tc>
          <w:tcPr>
            <w:tcW w:w="4271" w:type="dxa"/>
            <w:vMerge w:val="restart"/>
            <w:shd w:val="clear" w:color="auto" w:fill="auto"/>
          </w:tcPr>
          <w:p w14:paraId="7EC1A22A" w14:textId="77777777" w:rsidR="000205C1" w:rsidRPr="00085914" w:rsidRDefault="000205C1" w:rsidP="00085914">
            <w:pPr>
              <w:spacing w:before="240" w:line="300" w:lineRule="exact"/>
              <w:jc w:val="center"/>
              <w:rPr>
                <w:rFonts w:ascii="Times New Roman" w:hAnsi="Times New Roman" w:cs="Times New Roman"/>
                <w:bCs/>
                <w:spacing w:val="-2"/>
                <w:lang w:val="uk-UA"/>
              </w:rPr>
            </w:pPr>
          </w:p>
        </w:tc>
        <w:tc>
          <w:tcPr>
            <w:tcW w:w="2600" w:type="dxa"/>
            <w:gridSpan w:val="2"/>
            <w:shd w:val="clear" w:color="auto" w:fill="auto"/>
          </w:tcPr>
          <w:p w14:paraId="65772888" w14:textId="77777777" w:rsidR="000205C1" w:rsidRPr="00085914" w:rsidRDefault="000205C1" w:rsidP="00085914">
            <w:pPr>
              <w:spacing w:before="240" w:line="300" w:lineRule="exact"/>
              <w:jc w:val="center"/>
              <w:rPr>
                <w:rFonts w:ascii="Times New Roman" w:hAnsi="Times New Roman" w:cs="Times New Roman"/>
                <w:bCs/>
                <w:spacing w:val="-2"/>
                <w:lang w:val="uk-UA"/>
              </w:rPr>
            </w:pPr>
            <w:r w:rsidRPr="00085914">
              <w:rPr>
                <w:rFonts w:ascii="Times New Roman" w:hAnsi="Times New Roman" w:cs="Times New Roman"/>
                <w:bCs/>
                <w:spacing w:val="-2"/>
                <w:lang w:val="uk-UA"/>
              </w:rPr>
              <w:t>Балансова вартість</w:t>
            </w:r>
          </w:p>
        </w:tc>
        <w:tc>
          <w:tcPr>
            <w:tcW w:w="2700" w:type="dxa"/>
            <w:gridSpan w:val="2"/>
            <w:shd w:val="clear" w:color="auto" w:fill="auto"/>
          </w:tcPr>
          <w:p w14:paraId="275ACC3D" w14:textId="77777777" w:rsidR="000205C1" w:rsidRPr="00085914" w:rsidRDefault="000205C1" w:rsidP="00085914">
            <w:pPr>
              <w:spacing w:before="240" w:line="300" w:lineRule="exact"/>
              <w:jc w:val="center"/>
              <w:rPr>
                <w:rFonts w:ascii="Times New Roman" w:hAnsi="Times New Roman" w:cs="Times New Roman"/>
                <w:bCs/>
                <w:spacing w:val="-2"/>
                <w:lang w:val="uk-UA"/>
              </w:rPr>
            </w:pPr>
            <w:r w:rsidRPr="00085914">
              <w:rPr>
                <w:rFonts w:ascii="Times New Roman" w:hAnsi="Times New Roman" w:cs="Times New Roman"/>
                <w:bCs/>
                <w:spacing w:val="-2"/>
                <w:lang w:val="uk-UA"/>
              </w:rPr>
              <w:t>Справедлива вартість</w:t>
            </w:r>
          </w:p>
        </w:tc>
      </w:tr>
      <w:tr w:rsidR="00085914" w:rsidRPr="00085914" w14:paraId="6AC21B3C" w14:textId="77777777" w:rsidTr="00085914">
        <w:tc>
          <w:tcPr>
            <w:tcW w:w="4271" w:type="dxa"/>
            <w:vMerge/>
            <w:shd w:val="clear" w:color="auto" w:fill="auto"/>
          </w:tcPr>
          <w:p w14:paraId="563FFF38" w14:textId="77777777" w:rsidR="000205C1" w:rsidRPr="00085914" w:rsidRDefault="000205C1" w:rsidP="00085914">
            <w:pPr>
              <w:spacing w:before="240" w:line="300" w:lineRule="exact"/>
              <w:rPr>
                <w:rFonts w:ascii="Times New Roman" w:hAnsi="Times New Roman" w:cs="Times New Roman"/>
                <w:b/>
                <w:bCs/>
                <w:spacing w:val="-2"/>
                <w:lang w:val="uk-UA"/>
              </w:rPr>
            </w:pPr>
          </w:p>
        </w:tc>
        <w:tc>
          <w:tcPr>
            <w:tcW w:w="1370" w:type="dxa"/>
            <w:shd w:val="clear" w:color="auto" w:fill="auto"/>
          </w:tcPr>
          <w:p w14:paraId="702EDC29" w14:textId="77777777" w:rsidR="000205C1" w:rsidRPr="00085914" w:rsidRDefault="000205C1" w:rsidP="00085914">
            <w:pPr>
              <w:spacing w:before="240" w:line="300" w:lineRule="exact"/>
              <w:jc w:val="center"/>
              <w:rPr>
                <w:rFonts w:ascii="Times New Roman" w:hAnsi="Times New Roman" w:cs="Times New Roman"/>
                <w:b/>
                <w:bCs/>
                <w:spacing w:val="-2"/>
                <w:lang w:val="uk-UA"/>
              </w:rPr>
            </w:pPr>
            <w:r w:rsidRPr="00085914">
              <w:rPr>
                <w:rFonts w:ascii="Times New Roman" w:hAnsi="Times New Roman" w:cs="Times New Roman"/>
                <w:b/>
                <w:bCs/>
                <w:spacing w:val="-2"/>
                <w:lang w:val="uk-UA"/>
              </w:rPr>
              <w:t>2020</w:t>
            </w:r>
          </w:p>
        </w:tc>
        <w:tc>
          <w:tcPr>
            <w:tcW w:w="1230" w:type="dxa"/>
            <w:shd w:val="clear" w:color="auto" w:fill="auto"/>
          </w:tcPr>
          <w:p w14:paraId="50C10269" w14:textId="77777777" w:rsidR="000205C1" w:rsidRPr="00085914" w:rsidRDefault="000205C1" w:rsidP="00085914">
            <w:pPr>
              <w:spacing w:before="240" w:line="300" w:lineRule="exact"/>
              <w:jc w:val="center"/>
              <w:rPr>
                <w:rFonts w:ascii="Times New Roman" w:hAnsi="Times New Roman" w:cs="Times New Roman"/>
                <w:b/>
                <w:bCs/>
                <w:spacing w:val="-2"/>
                <w:lang w:val="uk-UA"/>
              </w:rPr>
            </w:pPr>
            <w:r w:rsidRPr="00085914">
              <w:rPr>
                <w:rFonts w:ascii="Times New Roman" w:hAnsi="Times New Roman" w:cs="Times New Roman"/>
                <w:b/>
                <w:bCs/>
                <w:spacing w:val="-2"/>
                <w:lang w:val="uk-UA"/>
              </w:rPr>
              <w:t>2019</w:t>
            </w:r>
          </w:p>
        </w:tc>
        <w:tc>
          <w:tcPr>
            <w:tcW w:w="1365" w:type="dxa"/>
            <w:shd w:val="clear" w:color="auto" w:fill="auto"/>
          </w:tcPr>
          <w:p w14:paraId="1786572E" w14:textId="77777777" w:rsidR="000205C1" w:rsidRPr="00085914" w:rsidRDefault="000205C1" w:rsidP="00085914">
            <w:pPr>
              <w:spacing w:before="240" w:line="300" w:lineRule="exact"/>
              <w:jc w:val="center"/>
              <w:rPr>
                <w:rFonts w:ascii="Times New Roman" w:hAnsi="Times New Roman" w:cs="Times New Roman"/>
                <w:b/>
                <w:bCs/>
                <w:spacing w:val="-2"/>
                <w:lang w:val="uk-UA"/>
              </w:rPr>
            </w:pPr>
            <w:r w:rsidRPr="00085914">
              <w:rPr>
                <w:rFonts w:ascii="Times New Roman" w:hAnsi="Times New Roman" w:cs="Times New Roman"/>
                <w:b/>
                <w:bCs/>
                <w:spacing w:val="-2"/>
                <w:lang w:val="uk-UA"/>
              </w:rPr>
              <w:t>2020</w:t>
            </w:r>
          </w:p>
        </w:tc>
        <w:tc>
          <w:tcPr>
            <w:tcW w:w="1335" w:type="dxa"/>
            <w:shd w:val="clear" w:color="auto" w:fill="auto"/>
          </w:tcPr>
          <w:p w14:paraId="17CB3BCE" w14:textId="77777777" w:rsidR="000205C1" w:rsidRPr="00085914" w:rsidRDefault="000205C1" w:rsidP="00085914">
            <w:pPr>
              <w:spacing w:before="240" w:line="300" w:lineRule="exact"/>
              <w:jc w:val="center"/>
              <w:rPr>
                <w:rFonts w:ascii="Times New Roman" w:hAnsi="Times New Roman" w:cs="Times New Roman"/>
                <w:b/>
                <w:bCs/>
                <w:spacing w:val="-2"/>
                <w:lang w:val="uk-UA"/>
              </w:rPr>
            </w:pPr>
            <w:r w:rsidRPr="00085914">
              <w:rPr>
                <w:rFonts w:ascii="Times New Roman" w:hAnsi="Times New Roman" w:cs="Times New Roman"/>
                <w:b/>
                <w:bCs/>
                <w:spacing w:val="-2"/>
                <w:lang w:val="uk-UA"/>
              </w:rPr>
              <w:t>2019</w:t>
            </w:r>
          </w:p>
        </w:tc>
      </w:tr>
      <w:tr w:rsidR="00085914" w:rsidRPr="00085914" w14:paraId="5EFEB248" w14:textId="77777777" w:rsidTr="00085914">
        <w:trPr>
          <w:trHeight w:val="418"/>
        </w:trPr>
        <w:tc>
          <w:tcPr>
            <w:tcW w:w="4271" w:type="dxa"/>
            <w:shd w:val="clear" w:color="auto" w:fill="auto"/>
          </w:tcPr>
          <w:p w14:paraId="339BBEFD" w14:textId="77777777" w:rsidR="000205C1" w:rsidRPr="00085914" w:rsidRDefault="000205C1" w:rsidP="00085914">
            <w:pPr>
              <w:rPr>
                <w:rFonts w:ascii="Times New Roman" w:hAnsi="Times New Roman" w:cs="Times New Roman"/>
                <w:b/>
                <w:bCs/>
                <w:spacing w:val="-2"/>
                <w:lang w:val="uk-UA"/>
              </w:rPr>
            </w:pPr>
            <w:r w:rsidRPr="00085914">
              <w:rPr>
                <w:rFonts w:ascii="Times New Roman" w:hAnsi="Times New Roman" w:cs="Times New Roman"/>
                <w:b/>
                <w:bCs/>
                <w:spacing w:val="-2"/>
                <w:lang w:val="uk-UA"/>
              </w:rPr>
              <w:t>Фінансові активи</w:t>
            </w:r>
          </w:p>
        </w:tc>
        <w:tc>
          <w:tcPr>
            <w:tcW w:w="1370" w:type="dxa"/>
            <w:shd w:val="clear" w:color="auto" w:fill="auto"/>
          </w:tcPr>
          <w:p w14:paraId="78FAC2DA" w14:textId="77777777" w:rsidR="000205C1" w:rsidRPr="00085914" w:rsidRDefault="000205C1" w:rsidP="00085914">
            <w:pPr>
              <w:rPr>
                <w:rFonts w:ascii="Times New Roman" w:hAnsi="Times New Roman" w:cs="Times New Roman"/>
                <w:b/>
                <w:bCs/>
                <w:spacing w:val="-2"/>
                <w:lang w:val="uk-UA"/>
              </w:rPr>
            </w:pPr>
          </w:p>
        </w:tc>
        <w:tc>
          <w:tcPr>
            <w:tcW w:w="1230" w:type="dxa"/>
            <w:shd w:val="clear" w:color="auto" w:fill="auto"/>
          </w:tcPr>
          <w:p w14:paraId="47122852" w14:textId="77777777" w:rsidR="000205C1" w:rsidRPr="00085914" w:rsidRDefault="000205C1" w:rsidP="00085914">
            <w:pPr>
              <w:rPr>
                <w:rFonts w:ascii="Times New Roman" w:hAnsi="Times New Roman" w:cs="Times New Roman"/>
                <w:b/>
                <w:bCs/>
                <w:spacing w:val="-2"/>
                <w:lang w:val="uk-UA"/>
              </w:rPr>
            </w:pPr>
          </w:p>
        </w:tc>
        <w:tc>
          <w:tcPr>
            <w:tcW w:w="1365" w:type="dxa"/>
            <w:shd w:val="clear" w:color="auto" w:fill="auto"/>
          </w:tcPr>
          <w:p w14:paraId="1EA1A6D6" w14:textId="77777777" w:rsidR="000205C1" w:rsidRPr="00085914" w:rsidRDefault="000205C1" w:rsidP="00085914">
            <w:pPr>
              <w:rPr>
                <w:rFonts w:ascii="Times New Roman" w:hAnsi="Times New Roman" w:cs="Times New Roman"/>
                <w:b/>
                <w:bCs/>
                <w:spacing w:val="-2"/>
                <w:lang w:val="uk-UA"/>
              </w:rPr>
            </w:pPr>
          </w:p>
        </w:tc>
        <w:tc>
          <w:tcPr>
            <w:tcW w:w="1335" w:type="dxa"/>
            <w:shd w:val="clear" w:color="auto" w:fill="auto"/>
          </w:tcPr>
          <w:p w14:paraId="3A8A1970" w14:textId="77777777" w:rsidR="000205C1" w:rsidRPr="00085914" w:rsidRDefault="000205C1" w:rsidP="00085914">
            <w:pPr>
              <w:rPr>
                <w:rFonts w:ascii="Times New Roman" w:hAnsi="Times New Roman" w:cs="Times New Roman"/>
                <w:b/>
                <w:bCs/>
                <w:spacing w:val="-2"/>
                <w:lang w:val="uk-UA"/>
              </w:rPr>
            </w:pPr>
          </w:p>
        </w:tc>
      </w:tr>
      <w:tr w:rsidR="00085914" w:rsidRPr="00085914" w14:paraId="309369D2" w14:textId="77777777" w:rsidTr="00085914">
        <w:tc>
          <w:tcPr>
            <w:tcW w:w="4271" w:type="dxa"/>
            <w:shd w:val="clear" w:color="auto" w:fill="auto"/>
          </w:tcPr>
          <w:p w14:paraId="6C0A50C4" w14:textId="77777777" w:rsidR="000205C1" w:rsidRPr="00085914" w:rsidRDefault="000205C1" w:rsidP="00085914">
            <w:pPr>
              <w:rPr>
                <w:rFonts w:ascii="Times New Roman" w:hAnsi="Times New Roman" w:cs="Times New Roman"/>
                <w:bCs/>
                <w:spacing w:val="-2"/>
                <w:lang w:val="uk-UA"/>
              </w:rPr>
            </w:pPr>
            <w:r w:rsidRPr="00085914">
              <w:rPr>
                <w:rFonts w:ascii="Times New Roman" w:hAnsi="Times New Roman" w:cs="Times New Roman"/>
                <w:bCs/>
                <w:spacing w:val="-2"/>
                <w:lang w:val="uk-UA"/>
              </w:rPr>
              <w:t>Інвестиції, доступні для продажу</w:t>
            </w:r>
          </w:p>
        </w:tc>
        <w:tc>
          <w:tcPr>
            <w:tcW w:w="1370" w:type="dxa"/>
            <w:shd w:val="clear" w:color="auto" w:fill="auto"/>
          </w:tcPr>
          <w:p w14:paraId="62C95C86" w14:textId="2692907A"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230" w:type="dxa"/>
            <w:shd w:val="clear" w:color="auto" w:fill="auto"/>
          </w:tcPr>
          <w:p w14:paraId="61EF5B1E" w14:textId="5FBD5CCE"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365" w:type="dxa"/>
            <w:shd w:val="clear" w:color="auto" w:fill="auto"/>
          </w:tcPr>
          <w:p w14:paraId="368770F4" w14:textId="7E9E256C"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335" w:type="dxa"/>
            <w:shd w:val="clear" w:color="auto" w:fill="auto"/>
          </w:tcPr>
          <w:p w14:paraId="05051F6E" w14:textId="140E913B"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r>
      <w:tr w:rsidR="00085914" w:rsidRPr="00085914" w14:paraId="2111E36C" w14:textId="77777777" w:rsidTr="00085914">
        <w:tc>
          <w:tcPr>
            <w:tcW w:w="4271" w:type="dxa"/>
            <w:shd w:val="clear" w:color="auto" w:fill="auto"/>
          </w:tcPr>
          <w:p w14:paraId="224F733C" w14:textId="77777777" w:rsidR="000205C1" w:rsidRPr="00085914" w:rsidRDefault="000205C1" w:rsidP="00085914">
            <w:pPr>
              <w:rPr>
                <w:rFonts w:ascii="Times New Roman" w:hAnsi="Times New Roman" w:cs="Times New Roman"/>
                <w:bCs/>
                <w:spacing w:val="-2"/>
                <w:lang w:val="uk-UA"/>
              </w:rPr>
            </w:pPr>
            <w:r w:rsidRPr="00085914">
              <w:rPr>
                <w:rFonts w:ascii="Times New Roman" w:hAnsi="Times New Roman" w:cs="Times New Roman"/>
                <w:bCs/>
                <w:spacing w:val="-2"/>
                <w:lang w:val="uk-UA"/>
              </w:rPr>
              <w:t>Торговельна дебіторська заборгованість</w:t>
            </w:r>
          </w:p>
        </w:tc>
        <w:tc>
          <w:tcPr>
            <w:tcW w:w="1370" w:type="dxa"/>
            <w:shd w:val="clear" w:color="auto" w:fill="auto"/>
          </w:tcPr>
          <w:p w14:paraId="5D048562" w14:textId="0DE6349E"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230" w:type="dxa"/>
            <w:shd w:val="clear" w:color="auto" w:fill="auto"/>
          </w:tcPr>
          <w:p w14:paraId="117DF079" w14:textId="537D3D01"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365" w:type="dxa"/>
            <w:shd w:val="clear" w:color="auto" w:fill="auto"/>
          </w:tcPr>
          <w:p w14:paraId="277F0CB4" w14:textId="069A44A1" w:rsidR="000205C1" w:rsidRPr="00085914" w:rsidRDefault="000205C1" w:rsidP="000205C1">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335" w:type="dxa"/>
            <w:shd w:val="clear" w:color="auto" w:fill="auto"/>
          </w:tcPr>
          <w:p w14:paraId="50171873" w14:textId="6747923A"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r>
      <w:tr w:rsidR="00085914" w:rsidRPr="00085914" w14:paraId="19D49743" w14:textId="77777777" w:rsidTr="00085914">
        <w:tc>
          <w:tcPr>
            <w:tcW w:w="4271" w:type="dxa"/>
            <w:shd w:val="clear" w:color="auto" w:fill="auto"/>
          </w:tcPr>
          <w:p w14:paraId="44C54AA4" w14:textId="0E0C3630" w:rsidR="000205C1" w:rsidRPr="00085914" w:rsidRDefault="000205C1" w:rsidP="00085914">
            <w:pPr>
              <w:rPr>
                <w:rFonts w:ascii="Times New Roman" w:hAnsi="Times New Roman" w:cs="Times New Roman"/>
                <w:bCs/>
                <w:spacing w:val="-2"/>
                <w:lang w:val="uk-UA"/>
              </w:rPr>
            </w:pPr>
            <w:r w:rsidRPr="00085914">
              <w:rPr>
                <w:rFonts w:ascii="Times New Roman" w:hAnsi="Times New Roman" w:cs="Times New Roman"/>
                <w:bCs/>
                <w:spacing w:val="-2"/>
                <w:lang w:val="uk-UA"/>
              </w:rPr>
              <w:t>Інша поточна дебіторська заборгованість</w:t>
            </w:r>
          </w:p>
        </w:tc>
        <w:tc>
          <w:tcPr>
            <w:tcW w:w="1370" w:type="dxa"/>
            <w:shd w:val="clear" w:color="auto" w:fill="auto"/>
          </w:tcPr>
          <w:p w14:paraId="5FCD4826" w14:textId="7CDCE380"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4 655</w:t>
            </w:r>
          </w:p>
        </w:tc>
        <w:tc>
          <w:tcPr>
            <w:tcW w:w="1230" w:type="dxa"/>
            <w:shd w:val="clear" w:color="auto" w:fill="auto"/>
          </w:tcPr>
          <w:p w14:paraId="6155BA16" w14:textId="77777777" w:rsidR="000205C1" w:rsidRPr="00085914" w:rsidRDefault="000205C1" w:rsidP="00085914">
            <w:pPr>
              <w:jc w:val="center"/>
              <w:rPr>
                <w:rFonts w:ascii="Times New Roman" w:hAnsi="Times New Roman" w:cs="Times New Roman"/>
                <w:bCs/>
                <w:spacing w:val="-2"/>
                <w:lang w:val="uk-UA"/>
              </w:rPr>
            </w:pPr>
          </w:p>
        </w:tc>
        <w:tc>
          <w:tcPr>
            <w:tcW w:w="1365" w:type="dxa"/>
            <w:shd w:val="clear" w:color="auto" w:fill="auto"/>
          </w:tcPr>
          <w:p w14:paraId="30D0C77E" w14:textId="30F407C8" w:rsidR="000205C1" w:rsidRPr="00085914" w:rsidRDefault="000205C1" w:rsidP="000205C1">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4 655</w:t>
            </w:r>
          </w:p>
        </w:tc>
        <w:tc>
          <w:tcPr>
            <w:tcW w:w="1335" w:type="dxa"/>
            <w:shd w:val="clear" w:color="auto" w:fill="auto"/>
          </w:tcPr>
          <w:p w14:paraId="5481FD05" w14:textId="77777777" w:rsidR="000205C1" w:rsidRPr="00085914" w:rsidRDefault="000205C1" w:rsidP="00085914">
            <w:pPr>
              <w:jc w:val="center"/>
              <w:rPr>
                <w:rFonts w:ascii="Times New Roman" w:hAnsi="Times New Roman" w:cs="Times New Roman"/>
                <w:bCs/>
                <w:spacing w:val="-2"/>
                <w:lang w:val="uk-UA"/>
              </w:rPr>
            </w:pPr>
          </w:p>
        </w:tc>
      </w:tr>
      <w:tr w:rsidR="00085914" w:rsidRPr="00085914" w14:paraId="014CE9A0" w14:textId="77777777" w:rsidTr="00085914">
        <w:trPr>
          <w:trHeight w:val="403"/>
        </w:trPr>
        <w:tc>
          <w:tcPr>
            <w:tcW w:w="4271" w:type="dxa"/>
            <w:shd w:val="clear" w:color="auto" w:fill="auto"/>
          </w:tcPr>
          <w:p w14:paraId="464E7270" w14:textId="77777777" w:rsidR="000205C1" w:rsidRPr="00085914" w:rsidRDefault="000205C1" w:rsidP="00085914">
            <w:pPr>
              <w:rPr>
                <w:rFonts w:ascii="Times New Roman" w:hAnsi="Times New Roman" w:cs="Times New Roman"/>
                <w:bCs/>
                <w:spacing w:val="-2"/>
                <w:lang w:val="uk-UA"/>
              </w:rPr>
            </w:pPr>
            <w:r w:rsidRPr="00085914">
              <w:rPr>
                <w:rFonts w:ascii="Times New Roman" w:hAnsi="Times New Roman" w:cs="Times New Roman"/>
                <w:bCs/>
                <w:spacing w:val="-2"/>
                <w:lang w:val="uk-UA"/>
              </w:rPr>
              <w:t>Грошові кошти та їх еквіваленти</w:t>
            </w:r>
          </w:p>
        </w:tc>
        <w:tc>
          <w:tcPr>
            <w:tcW w:w="1370" w:type="dxa"/>
            <w:shd w:val="clear" w:color="auto" w:fill="auto"/>
          </w:tcPr>
          <w:p w14:paraId="4A89021C" w14:textId="2537C735"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324</w:t>
            </w:r>
          </w:p>
        </w:tc>
        <w:tc>
          <w:tcPr>
            <w:tcW w:w="1230" w:type="dxa"/>
            <w:shd w:val="clear" w:color="auto" w:fill="auto"/>
          </w:tcPr>
          <w:p w14:paraId="0522DAB2" w14:textId="1BA71823"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365" w:type="dxa"/>
            <w:shd w:val="clear" w:color="auto" w:fill="auto"/>
          </w:tcPr>
          <w:p w14:paraId="252C8F12" w14:textId="35B5D487"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324</w:t>
            </w:r>
          </w:p>
        </w:tc>
        <w:tc>
          <w:tcPr>
            <w:tcW w:w="1335" w:type="dxa"/>
            <w:shd w:val="clear" w:color="auto" w:fill="auto"/>
          </w:tcPr>
          <w:p w14:paraId="3979660E" w14:textId="7455A910"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r>
      <w:tr w:rsidR="000205C1" w:rsidRPr="00085914" w14:paraId="29EC7EA8" w14:textId="77777777" w:rsidTr="00085914">
        <w:tc>
          <w:tcPr>
            <w:tcW w:w="4271" w:type="dxa"/>
            <w:shd w:val="clear" w:color="auto" w:fill="auto"/>
          </w:tcPr>
          <w:p w14:paraId="7EAB5DFD" w14:textId="77777777" w:rsidR="000205C1" w:rsidRPr="00085914" w:rsidRDefault="000205C1" w:rsidP="00085914">
            <w:pPr>
              <w:rPr>
                <w:rFonts w:ascii="Times New Roman" w:hAnsi="Times New Roman" w:cs="Times New Roman"/>
                <w:bCs/>
                <w:spacing w:val="-2"/>
                <w:lang w:val="uk-UA"/>
              </w:rPr>
            </w:pPr>
            <w:r w:rsidRPr="00085914">
              <w:rPr>
                <w:rFonts w:ascii="Times New Roman" w:hAnsi="Times New Roman" w:cs="Times New Roman"/>
                <w:bCs/>
                <w:spacing w:val="-2"/>
                <w:lang w:val="uk-UA"/>
              </w:rPr>
              <w:t>Поточна кредиторська заборгованість за товари, роботи, послуги</w:t>
            </w:r>
          </w:p>
        </w:tc>
        <w:tc>
          <w:tcPr>
            <w:tcW w:w="1370" w:type="dxa"/>
            <w:shd w:val="clear" w:color="auto" w:fill="auto"/>
          </w:tcPr>
          <w:p w14:paraId="0F419BF7" w14:textId="1543CD6A"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230" w:type="dxa"/>
            <w:shd w:val="clear" w:color="auto" w:fill="auto"/>
          </w:tcPr>
          <w:p w14:paraId="630904B5" w14:textId="652C260F"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365" w:type="dxa"/>
            <w:shd w:val="clear" w:color="auto" w:fill="auto"/>
          </w:tcPr>
          <w:p w14:paraId="6C067383" w14:textId="69BD0362"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c>
          <w:tcPr>
            <w:tcW w:w="1335" w:type="dxa"/>
            <w:shd w:val="clear" w:color="auto" w:fill="auto"/>
          </w:tcPr>
          <w:p w14:paraId="4E8A47AC" w14:textId="1337C30F" w:rsidR="000205C1" w:rsidRPr="00085914" w:rsidRDefault="000205C1" w:rsidP="00085914">
            <w:pPr>
              <w:jc w:val="center"/>
              <w:rPr>
                <w:rFonts w:ascii="Times New Roman" w:hAnsi="Times New Roman" w:cs="Times New Roman"/>
                <w:bCs/>
                <w:spacing w:val="-2"/>
                <w:lang w:val="uk-UA"/>
              </w:rPr>
            </w:pPr>
            <w:r w:rsidRPr="00085914">
              <w:rPr>
                <w:rFonts w:ascii="Times New Roman" w:hAnsi="Times New Roman" w:cs="Times New Roman"/>
                <w:bCs/>
                <w:spacing w:val="-2"/>
                <w:lang w:val="uk-UA"/>
              </w:rPr>
              <w:t>-</w:t>
            </w:r>
          </w:p>
        </w:tc>
      </w:tr>
    </w:tbl>
    <w:p w14:paraId="70C3BF75" w14:textId="77777777" w:rsidR="000205C1" w:rsidRPr="00085914" w:rsidRDefault="000205C1" w:rsidP="000205C1">
      <w:pPr>
        <w:shd w:val="clear" w:color="auto" w:fill="FFFFFF"/>
        <w:ind w:firstLine="567"/>
        <w:jc w:val="both"/>
        <w:rPr>
          <w:bCs/>
          <w:spacing w:val="-2"/>
          <w:lang w:val="uk-UA"/>
        </w:rPr>
      </w:pPr>
    </w:p>
    <w:p w14:paraId="2094CFD6" w14:textId="77777777" w:rsidR="000205C1" w:rsidRPr="00085914" w:rsidRDefault="000205C1" w:rsidP="000205C1">
      <w:pPr>
        <w:shd w:val="clear" w:color="auto" w:fill="FFFFFF"/>
        <w:ind w:firstLine="567"/>
        <w:jc w:val="both"/>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Справедливу вартість дебіторської та кредиторської заборгованості, а також інвестицій, доступних для продажу, неможливо визначити достовірно, оскільки немає ринкового котирування цих активів.</w:t>
      </w:r>
    </w:p>
    <w:p w14:paraId="07F6009D" w14:textId="77777777" w:rsidR="000205C1" w:rsidRPr="00085914" w:rsidRDefault="000205C1" w:rsidP="000205C1">
      <w:pPr>
        <w:shd w:val="clear" w:color="auto" w:fill="FFFFFF"/>
        <w:ind w:firstLine="567"/>
        <w:jc w:val="both"/>
        <w:rPr>
          <w:rFonts w:ascii="Times New Roman" w:hAnsi="Times New Roman" w:cs="Times New Roman"/>
          <w:bCs/>
          <w:spacing w:val="-2"/>
          <w:sz w:val="22"/>
          <w:szCs w:val="22"/>
          <w:lang w:val="uk-UA"/>
        </w:rPr>
      </w:pPr>
      <w:r w:rsidRPr="00085914">
        <w:rPr>
          <w:rFonts w:ascii="Times New Roman" w:hAnsi="Times New Roman" w:cs="Times New Roman"/>
          <w:bCs/>
          <w:spacing w:val="-2"/>
          <w:sz w:val="22"/>
          <w:szCs w:val="22"/>
          <w:lang w:val="uk-UA"/>
        </w:rPr>
        <w:t>Керівництво Товариства вважає, що наведені розкриття щодо застосування справедливої вартості є достатнім,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w:t>
      </w:r>
    </w:p>
    <w:p w14:paraId="41170F4E" w14:textId="77777777" w:rsidR="00262E00" w:rsidRPr="00085914" w:rsidRDefault="00262E00" w:rsidP="005F587D">
      <w:pPr>
        <w:rPr>
          <w:rFonts w:ascii="Times New Roman" w:hAnsi="Times New Roman" w:cs="Times New Roman"/>
          <w:sz w:val="22"/>
          <w:szCs w:val="22"/>
          <w:lang w:val="uk-UA"/>
        </w:rPr>
      </w:pPr>
    </w:p>
    <w:p w14:paraId="2CB2FD2D" w14:textId="77777777" w:rsidR="00262E00" w:rsidRPr="00085914" w:rsidRDefault="00262E00" w:rsidP="005F587D">
      <w:pPr>
        <w:numPr>
          <w:ilvl w:val="0"/>
          <w:numId w:val="32"/>
        </w:numPr>
        <w:tabs>
          <w:tab w:val="left" w:pos="392"/>
        </w:tabs>
        <w:ind w:left="20" w:firstLine="3"/>
        <w:rPr>
          <w:rFonts w:ascii="Times New Roman" w:hAnsi="Times New Roman" w:cs="Times New Roman"/>
          <w:b/>
          <w:sz w:val="22"/>
          <w:szCs w:val="22"/>
          <w:lang w:val="uk-UA"/>
        </w:rPr>
      </w:pPr>
      <w:r w:rsidRPr="00085914">
        <w:rPr>
          <w:rFonts w:ascii="Times New Roman" w:hAnsi="Times New Roman" w:cs="Times New Roman"/>
          <w:b/>
          <w:sz w:val="22"/>
          <w:szCs w:val="22"/>
          <w:lang w:val="uk-UA"/>
        </w:rPr>
        <w:t>РОЗКРИТТЯ ІНФОРМАЦІЇ, ЩО ПІДТВЕРДЖУЄ СТАТТІ ПОДАНІ У ФІНАНСОВІЙ ЗВІТНОСТІ.</w:t>
      </w:r>
    </w:p>
    <w:p w14:paraId="69A77904"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6.1. Основні засоби та нематеріальні активи</w:t>
      </w:r>
    </w:p>
    <w:p w14:paraId="58DA8E34" w14:textId="77777777" w:rsidR="00262E00" w:rsidRPr="00085914" w:rsidRDefault="006A748A"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Н</w:t>
      </w:r>
      <w:r w:rsidR="00262E00" w:rsidRPr="00085914">
        <w:rPr>
          <w:rFonts w:ascii="Times New Roman" w:hAnsi="Times New Roman" w:cs="Times New Roman"/>
          <w:sz w:val="22"/>
          <w:szCs w:val="22"/>
          <w:lang w:val="uk-UA"/>
        </w:rPr>
        <w:t>ематеріальні активи на балансі Товариства</w:t>
      </w:r>
      <w:r w:rsidR="00E77F96" w:rsidRPr="00085914">
        <w:rPr>
          <w:rFonts w:ascii="Times New Roman" w:hAnsi="Times New Roman" w:cs="Times New Roman"/>
          <w:sz w:val="22"/>
          <w:szCs w:val="22"/>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1559"/>
        <w:gridCol w:w="1843"/>
        <w:gridCol w:w="1417"/>
        <w:gridCol w:w="1418"/>
      </w:tblGrid>
      <w:tr w:rsidR="00085914" w:rsidRPr="00085914" w14:paraId="5B6351A4" w14:textId="77777777" w:rsidTr="006A748A">
        <w:trPr>
          <w:trHeight w:val="277"/>
        </w:trPr>
        <w:tc>
          <w:tcPr>
            <w:tcW w:w="988" w:type="dxa"/>
            <w:vAlign w:val="center"/>
          </w:tcPr>
          <w:p w14:paraId="538E557A" w14:textId="77777777" w:rsidR="004D6C66" w:rsidRPr="00085914" w:rsidRDefault="004D6C66" w:rsidP="004D6C66">
            <w:pPr>
              <w:jc w:val="center"/>
              <w:rPr>
                <w:rFonts w:ascii="Times New Roman" w:hAnsi="Times New Roman" w:cs="Times New Roman"/>
                <w:lang w:val="uk-UA"/>
              </w:rPr>
            </w:pPr>
          </w:p>
        </w:tc>
        <w:tc>
          <w:tcPr>
            <w:tcW w:w="3402" w:type="dxa"/>
            <w:gridSpan w:val="2"/>
            <w:vAlign w:val="center"/>
          </w:tcPr>
          <w:p w14:paraId="16721B70" w14:textId="77777777" w:rsidR="004D6C66" w:rsidRPr="00085914" w:rsidRDefault="004D6C66" w:rsidP="004D6C66">
            <w:pPr>
              <w:ind w:left="34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Балансова вартість</w:t>
            </w:r>
          </w:p>
        </w:tc>
        <w:tc>
          <w:tcPr>
            <w:tcW w:w="2835" w:type="dxa"/>
            <w:gridSpan w:val="2"/>
            <w:vAlign w:val="center"/>
          </w:tcPr>
          <w:p w14:paraId="329363AA" w14:textId="77777777" w:rsidR="004D6C66" w:rsidRPr="00085914" w:rsidRDefault="004D6C66" w:rsidP="004D6C66">
            <w:pPr>
              <w:ind w:left="34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Справедлива вартість</w:t>
            </w:r>
          </w:p>
        </w:tc>
      </w:tr>
      <w:tr w:rsidR="00085914" w:rsidRPr="00085914" w14:paraId="243D2FB5" w14:textId="77777777" w:rsidTr="000E636F">
        <w:trPr>
          <w:trHeight w:val="346"/>
        </w:trPr>
        <w:tc>
          <w:tcPr>
            <w:tcW w:w="988" w:type="dxa"/>
            <w:vAlign w:val="center"/>
          </w:tcPr>
          <w:p w14:paraId="0C3FD51A" w14:textId="77777777" w:rsidR="000E636F" w:rsidRPr="00085914" w:rsidRDefault="000E636F" w:rsidP="000E636F">
            <w:pPr>
              <w:jc w:val="center"/>
              <w:rPr>
                <w:rFonts w:ascii="Times New Roman" w:hAnsi="Times New Roman" w:cs="Times New Roman"/>
                <w:sz w:val="22"/>
                <w:szCs w:val="22"/>
                <w:lang w:val="uk-UA"/>
              </w:rPr>
            </w:pPr>
          </w:p>
        </w:tc>
        <w:tc>
          <w:tcPr>
            <w:tcW w:w="1559" w:type="dxa"/>
            <w:vAlign w:val="center"/>
          </w:tcPr>
          <w:p w14:paraId="07DEF5BB"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На 31.12.2020</w:t>
            </w:r>
          </w:p>
        </w:tc>
        <w:tc>
          <w:tcPr>
            <w:tcW w:w="1843" w:type="dxa"/>
            <w:vAlign w:val="center"/>
          </w:tcPr>
          <w:p w14:paraId="0F85ABA7"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На 31.12.2019</w:t>
            </w:r>
          </w:p>
        </w:tc>
        <w:tc>
          <w:tcPr>
            <w:tcW w:w="1417" w:type="dxa"/>
            <w:vAlign w:val="center"/>
          </w:tcPr>
          <w:p w14:paraId="1616D94C"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На 31.12.2020</w:t>
            </w:r>
          </w:p>
        </w:tc>
        <w:tc>
          <w:tcPr>
            <w:tcW w:w="1418" w:type="dxa"/>
            <w:vAlign w:val="center"/>
          </w:tcPr>
          <w:p w14:paraId="059AF1DC"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На 31.12.2019</w:t>
            </w:r>
          </w:p>
        </w:tc>
      </w:tr>
      <w:tr w:rsidR="000E636F" w:rsidRPr="00085914" w14:paraId="4337584A" w14:textId="77777777" w:rsidTr="000E636F">
        <w:trPr>
          <w:trHeight w:val="380"/>
        </w:trPr>
        <w:tc>
          <w:tcPr>
            <w:tcW w:w="988" w:type="dxa"/>
            <w:vAlign w:val="center"/>
          </w:tcPr>
          <w:p w14:paraId="5A5C01BA"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нематеріальні активи</w:t>
            </w:r>
          </w:p>
        </w:tc>
        <w:tc>
          <w:tcPr>
            <w:tcW w:w="1559" w:type="dxa"/>
            <w:vAlign w:val="center"/>
          </w:tcPr>
          <w:p w14:paraId="16BB27A5"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21</w:t>
            </w:r>
          </w:p>
        </w:tc>
        <w:tc>
          <w:tcPr>
            <w:tcW w:w="1843" w:type="dxa"/>
            <w:vAlign w:val="center"/>
          </w:tcPr>
          <w:p w14:paraId="24ECAE13"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15</w:t>
            </w:r>
          </w:p>
        </w:tc>
        <w:tc>
          <w:tcPr>
            <w:tcW w:w="1417" w:type="dxa"/>
            <w:vAlign w:val="center"/>
          </w:tcPr>
          <w:p w14:paraId="26DECD2B"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21</w:t>
            </w:r>
          </w:p>
        </w:tc>
        <w:tc>
          <w:tcPr>
            <w:tcW w:w="1418" w:type="dxa"/>
            <w:vAlign w:val="center"/>
          </w:tcPr>
          <w:p w14:paraId="4C71C249"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15</w:t>
            </w:r>
          </w:p>
        </w:tc>
      </w:tr>
    </w:tbl>
    <w:p w14:paraId="3D42ECB2" w14:textId="77777777" w:rsidR="00E77F96" w:rsidRPr="00085914" w:rsidRDefault="00E77F96" w:rsidP="005F587D">
      <w:pPr>
        <w:ind w:left="20"/>
        <w:rPr>
          <w:rFonts w:ascii="Times New Roman" w:hAnsi="Times New Roman" w:cs="Times New Roman"/>
          <w:sz w:val="22"/>
          <w:szCs w:val="22"/>
          <w:lang w:val="uk-UA"/>
        </w:rPr>
      </w:pPr>
    </w:p>
    <w:p w14:paraId="4B7F2C06" w14:textId="77777777" w:rsidR="00E77F96" w:rsidRPr="00085914" w:rsidRDefault="00E77F96" w:rsidP="005F587D">
      <w:pPr>
        <w:ind w:left="20"/>
        <w:rPr>
          <w:rFonts w:ascii="Times New Roman" w:hAnsi="Times New Roman" w:cs="Times New Roman"/>
          <w:sz w:val="22"/>
          <w:szCs w:val="22"/>
          <w:lang w:val="uk-UA"/>
        </w:rPr>
      </w:pPr>
    </w:p>
    <w:p w14:paraId="68C8C755"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Основні засоби на балансі Товариства не обліковуються.</w:t>
      </w:r>
    </w:p>
    <w:p w14:paraId="7993E9F5" w14:textId="77777777" w:rsidR="00262E00" w:rsidRPr="00085914" w:rsidRDefault="00262E00" w:rsidP="005F587D">
      <w:pPr>
        <w:ind w:left="20"/>
        <w:rPr>
          <w:rFonts w:ascii="Times New Roman" w:hAnsi="Times New Roman" w:cs="Times New Roman"/>
          <w:b/>
          <w:sz w:val="22"/>
          <w:szCs w:val="22"/>
          <w:lang w:val="uk-UA"/>
        </w:rPr>
      </w:pPr>
      <w:r w:rsidRPr="00085914">
        <w:rPr>
          <w:rFonts w:ascii="Times New Roman" w:hAnsi="Times New Roman" w:cs="Times New Roman"/>
          <w:b/>
          <w:sz w:val="22"/>
          <w:szCs w:val="22"/>
          <w:lang w:val="uk-UA"/>
        </w:rPr>
        <w:t>6.2. Дебіторська заборгованість</w:t>
      </w:r>
    </w:p>
    <w:p w14:paraId="3A83534A" w14:textId="77777777" w:rsidR="006A748A" w:rsidRPr="00085914" w:rsidRDefault="006A748A" w:rsidP="000E636F">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(тис.</w:t>
      </w:r>
      <w:r w:rsidR="00F02571" w:rsidRPr="00085914">
        <w:rPr>
          <w:rFonts w:ascii="Times New Roman" w:hAnsi="Times New Roman" w:cs="Times New Roman"/>
          <w:sz w:val="22"/>
          <w:szCs w:val="22"/>
          <w:lang w:val="uk-UA"/>
        </w:rPr>
        <w:t xml:space="preserve"> </w:t>
      </w:r>
      <w:r w:rsidRPr="00085914">
        <w:rPr>
          <w:rFonts w:ascii="Times New Roman" w:hAnsi="Times New Roman" w:cs="Times New Roman"/>
          <w:sz w:val="22"/>
          <w:szCs w:val="22"/>
          <w:lang w:val="uk-UA"/>
        </w:rPr>
        <w:t>грн)</w:t>
      </w:r>
    </w:p>
    <w:tbl>
      <w:tblPr>
        <w:tblW w:w="7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1206"/>
        <w:gridCol w:w="1206"/>
      </w:tblGrid>
      <w:tr w:rsidR="00085914" w:rsidRPr="00085914" w14:paraId="4407CC0F" w14:textId="77777777" w:rsidTr="000E636F">
        <w:tc>
          <w:tcPr>
            <w:tcW w:w="5389" w:type="dxa"/>
            <w:shd w:val="clear" w:color="auto" w:fill="auto"/>
          </w:tcPr>
          <w:p w14:paraId="5B1F1E50" w14:textId="77777777" w:rsidR="000E636F" w:rsidRPr="00085914" w:rsidRDefault="000E636F" w:rsidP="000E636F">
            <w:pPr>
              <w:tabs>
                <w:tab w:val="left" w:pos="6005"/>
              </w:tabs>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Види за основними групами дебіторів</w:t>
            </w:r>
          </w:p>
        </w:tc>
        <w:tc>
          <w:tcPr>
            <w:tcW w:w="1206" w:type="dxa"/>
          </w:tcPr>
          <w:p w14:paraId="53DADA7F" w14:textId="77777777" w:rsidR="000E636F" w:rsidRPr="00085914" w:rsidRDefault="000E636F" w:rsidP="000E636F">
            <w:pPr>
              <w:jc w:val="right"/>
              <w:rPr>
                <w:rFonts w:ascii="Times New Roman" w:hAnsi="Times New Roman" w:cs="Times New Roman"/>
                <w:sz w:val="22"/>
                <w:szCs w:val="22"/>
                <w:lang w:val="uk-UA"/>
              </w:rPr>
            </w:pPr>
            <w:r w:rsidRPr="00085914">
              <w:rPr>
                <w:rFonts w:ascii="Times New Roman" w:hAnsi="Times New Roman" w:cs="Times New Roman"/>
                <w:sz w:val="22"/>
                <w:szCs w:val="22"/>
                <w:lang w:val="uk-UA"/>
              </w:rPr>
              <w:t>31.12.2020</w:t>
            </w:r>
          </w:p>
        </w:tc>
        <w:tc>
          <w:tcPr>
            <w:tcW w:w="1206" w:type="dxa"/>
            <w:shd w:val="clear" w:color="auto" w:fill="auto"/>
          </w:tcPr>
          <w:p w14:paraId="0DFD2882" w14:textId="77777777" w:rsidR="000E636F" w:rsidRPr="00085914" w:rsidRDefault="000E636F" w:rsidP="000E636F">
            <w:pPr>
              <w:jc w:val="right"/>
              <w:rPr>
                <w:rFonts w:ascii="Times New Roman" w:hAnsi="Times New Roman" w:cs="Times New Roman"/>
                <w:sz w:val="22"/>
                <w:szCs w:val="22"/>
                <w:lang w:val="uk-UA"/>
              </w:rPr>
            </w:pPr>
            <w:r w:rsidRPr="00085914">
              <w:rPr>
                <w:rFonts w:ascii="Times New Roman" w:hAnsi="Times New Roman" w:cs="Times New Roman"/>
                <w:sz w:val="22"/>
                <w:szCs w:val="22"/>
                <w:lang w:val="uk-UA"/>
              </w:rPr>
              <w:t>31.12.2019</w:t>
            </w:r>
          </w:p>
        </w:tc>
      </w:tr>
      <w:tr w:rsidR="00085914" w:rsidRPr="00085914" w14:paraId="36B8678F" w14:textId="77777777" w:rsidTr="000E636F">
        <w:tc>
          <w:tcPr>
            <w:tcW w:w="5389" w:type="dxa"/>
            <w:shd w:val="clear" w:color="auto" w:fill="auto"/>
          </w:tcPr>
          <w:p w14:paraId="7A2C2434" w14:textId="77777777" w:rsidR="000E636F" w:rsidRPr="00085914" w:rsidRDefault="000E636F" w:rsidP="000E636F">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Інша поточна дебіторська заборгованість</w:t>
            </w:r>
          </w:p>
        </w:tc>
        <w:tc>
          <w:tcPr>
            <w:tcW w:w="1206" w:type="dxa"/>
          </w:tcPr>
          <w:p w14:paraId="0A75C70B" w14:textId="77777777" w:rsidR="000E636F" w:rsidRPr="00085914" w:rsidRDefault="000E636F" w:rsidP="000E636F">
            <w:pPr>
              <w:jc w:val="right"/>
              <w:rPr>
                <w:rFonts w:ascii="Times New Roman" w:hAnsi="Times New Roman" w:cs="Times New Roman"/>
                <w:sz w:val="22"/>
                <w:szCs w:val="22"/>
                <w:lang w:val="uk-UA"/>
              </w:rPr>
            </w:pPr>
            <w:r w:rsidRPr="00085914">
              <w:rPr>
                <w:rFonts w:ascii="Times New Roman" w:hAnsi="Times New Roman" w:cs="Times New Roman"/>
                <w:sz w:val="22"/>
                <w:szCs w:val="22"/>
                <w:lang w:val="uk-UA"/>
              </w:rPr>
              <w:t>4655</w:t>
            </w:r>
          </w:p>
        </w:tc>
        <w:tc>
          <w:tcPr>
            <w:tcW w:w="1206" w:type="dxa"/>
            <w:shd w:val="clear" w:color="auto" w:fill="auto"/>
          </w:tcPr>
          <w:p w14:paraId="6361B70D" w14:textId="77777777" w:rsidR="000E636F" w:rsidRPr="00085914" w:rsidRDefault="000E636F" w:rsidP="000E636F">
            <w:pPr>
              <w:jc w:val="right"/>
              <w:rPr>
                <w:rFonts w:ascii="Times New Roman" w:hAnsi="Times New Roman" w:cs="Times New Roman"/>
                <w:sz w:val="22"/>
                <w:szCs w:val="22"/>
                <w:lang w:val="uk-UA"/>
              </w:rPr>
            </w:pPr>
            <w:r w:rsidRPr="00085914">
              <w:rPr>
                <w:rFonts w:ascii="Times New Roman" w:hAnsi="Times New Roman" w:cs="Times New Roman"/>
                <w:sz w:val="22"/>
                <w:szCs w:val="22"/>
                <w:lang w:val="uk-UA"/>
              </w:rPr>
              <w:t>3000</w:t>
            </w:r>
          </w:p>
        </w:tc>
      </w:tr>
      <w:tr w:rsidR="00085914" w:rsidRPr="00085914" w14:paraId="39D8E5E6" w14:textId="77777777" w:rsidTr="000E636F">
        <w:tc>
          <w:tcPr>
            <w:tcW w:w="5389" w:type="dxa"/>
            <w:shd w:val="clear" w:color="auto" w:fill="auto"/>
          </w:tcPr>
          <w:p w14:paraId="5B6999C3" w14:textId="77777777" w:rsidR="000E636F" w:rsidRPr="00085914" w:rsidRDefault="000E636F" w:rsidP="000E636F">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Резерв під зменшення корисності</w:t>
            </w:r>
          </w:p>
        </w:tc>
        <w:tc>
          <w:tcPr>
            <w:tcW w:w="1206" w:type="dxa"/>
          </w:tcPr>
          <w:p w14:paraId="7D3CAC3F" w14:textId="77777777" w:rsidR="000E636F" w:rsidRPr="00085914" w:rsidRDefault="000E636F" w:rsidP="000E636F">
            <w:pPr>
              <w:jc w:val="right"/>
              <w:rPr>
                <w:rFonts w:ascii="Times New Roman" w:hAnsi="Times New Roman" w:cs="Times New Roman"/>
                <w:sz w:val="22"/>
                <w:szCs w:val="22"/>
                <w:lang w:val="uk-UA"/>
              </w:rPr>
            </w:pPr>
            <w:r w:rsidRPr="00085914">
              <w:rPr>
                <w:rFonts w:ascii="Times New Roman" w:hAnsi="Times New Roman" w:cs="Times New Roman"/>
                <w:sz w:val="22"/>
                <w:szCs w:val="22"/>
                <w:lang w:val="uk-UA"/>
              </w:rPr>
              <w:t>( - )</w:t>
            </w:r>
          </w:p>
        </w:tc>
        <w:tc>
          <w:tcPr>
            <w:tcW w:w="1206" w:type="dxa"/>
            <w:shd w:val="clear" w:color="auto" w:fill="auto"/>
          </w:tcPr>
          <w:p w14:paraId="1BA8E7FF" w14:textId="77777777" w:rsidR="000E636F" w:rsidRPr="00085914" w:rsidRDefault="000E636F" w:rsidP="000E636F">
            <w:pPr>
              <w:jc w:val="right"/>
              <w:rPr>
                <w:rFonts w:ascii="Times New Roman" w:hAnsi="Times New Roman" w:cs="Times New Roman"/>
                <w:sz w:val="22"/>
                <w:szCs w:val="22"/>
                <w:lang w:val="uk-UA"/>
              </w:rPr>
            </w:pPr>
            <w:r w:rsidRPr="00085914">
              <w:rPr>
                <w:rFonts w:ascii="Times New Roman" w:hAnsi="Times New Roman" w:cs="Times New Roman"/>
                <w:sz w:val="22"/>
                <w:szCs w:val="22"/>
                <w:lang w:val="uk-UA"/>
              </w:rPr>
              <w:t>( - )</w:t>
            </w:r>
          </w:p>
        </w:tc>
      </w:tr>
      <w:tr w:rsidR="000E636F" w:rsidRPr="00085914" w14:paraId="4EF56907" w14:textId="77777777" w:rsidTr="000E636F">
        <w:tc>
          <w:tcPr>
            <w:tcW w:w="5389" w:type="dxa"/>
            <w:shd w:val="clear" w:color="auto" w:fill="auto"/>
          </w:tcPr>
          <w:p w14:paraId="50F86E3D" w14:textId="77777777" w:rsidR="000E636F" w:rsidRPr="00085914" w:rsidRDefault="000E636F" w:rsidP="000E636F">
            <w:pPr>
              <w:shd w:val="clear" w:color="auto" w:fill="FFFFFF"/>
              <w:jc w:val="both"/>
              <w:rPr>
                <w:rFonts w:ascii="Times New Roman" w:hAnsi="Times New Roman" w:cs="Times New Roman"/>
                <w:b/>
                <w:bCs/>
                <w:sz w:val="22"/>
                <w:szCs w:val="22"/>
                <w:lang w:val="uk-UA"/>
              </w:rPr>
            </w:pPr>
            <w:r w:rsidRPr="00085914">
              <w:rPr>
                <w:rFonts w:ascii="Times New Roman" w:hAnsi="Times New Roman" w:cs="Times New Roman"/>
                <w:b/>
                <w:bCs/>
                <w:sz w:val="22"/>
                <w:szCs w:val="22"/>
                <w:lang w:val="uk-UA"/>
              </w:rPr>
              <w:t>Разом чиста реалізаційна вартість</w:t>
            </w:r>
          </w:p>
        </w:tc>
        <w:tc>
          <w:tcPr>
            <w:tcW w:w="1206" w:type="dxa"/>
          </w:tcPr>
          <w:p w14:paraId="65A9F126" w14:textId="77777777" w:rsidR="000E636F" w:rsidRPr="00085914" w:rsidRDefault="000E636F" w:rsidP="000E636F">
            <w:pPr>
              <w:shd w:val="clear" w:color="auto" w:fill="FFFFFF"/>
              <w:jc w:val="right"/>
              <w:rPr>
                <w:rFonts w:ascii="Times New Roman" w:hAnsi="Times New Roman" w:cs="Times New Roman"/>
                <w:b/>
                <w:bCs/>
                <w:sz w:val="22"/>
                <w:szCs w:val="22"/>
                <w:lang w:val="uk-UA"/>
              </w:rPr>
            </w:pPr>
            <w:r w:rsidRPr="00085914">
              <w:rPr>
                <w:rFonts w:ascii="Times New Roman" w:hAnsi="Times New Roman" w:cs="Times New Roman"/>
                <w:b/>
                <w:bCs/>
                <w:sz w:val="22"/>
                <w:szCs w:val="22"/>
                <w:lang w:val="uk-UA"/>
              </w:rPr>
              <w:t>4655</w:t>
            </w:r>
          </w:p>
        </w:tc>
        <w:tc>
          <w:tcPr>
            <w:tcW w:w="1206" w:type="dxa"/>
            <w:shd w:val="clear" w:color="auto" w:fill="auto"/>
          </w:tcPr>
          <w:p w14:paraId="43953A96" w14:textId="77777777" w:rsidR="000E636F" w:rsidRPr="00085914" w:rsidRDefault="000E636F" w:rsidP="000E636F">
            <w:pPr>
              <w:shd w:val="clear" w:color="auto" w:fill="FFFFFF"/>
              <w:jc w:val="right"/>
              <w:rPr>
                <w:rFonts w:ascii="Times New Roman" w:hAnsi="Times New Roman" w:cs="Times New Roman"/>
                <w:b/>
                <w:bCs/>
                <w:sz w:val="22"/>
                <w:szCs w:val="22"/>
                <w:lang w:val="uk-UA"/>
              </w:rPr>
            </w:pPr>
            <w:r w:rsidRPr="00085914">
              <w:rPr>
                <w:rFonts w:ascii="Times New Roman" w:hAnsi="Times New Roman" w:cs="Times New Roman"/>
                <w:b/>
                <w:bCs/>
                <w:sz w:val="22"/>
                <w:szCs w:val="22"/>
                <w:lang w:val="uk-UA"/>
              </w:rPr>
              <w:t>3000</w:t>
            </w:r>
          </w:p>
        </w:tc>
      </w:tr>
    </w:tbl>
    <w:p w14:paraId="37CB17E5" w14:textId="77777777" w:rsidR="0096501B" w:rsidRPr="00085914" w:rsidRDefault="0096501B" w:rsidP="00932AA4">
      <w:pPr>
        <w:pStyle w:val="a3"/>
        <w:ind w:firstLine="567"/>
        <w:jc w:val="both"/>
        <w:rPr>
          <w:rFonts w:ascii="Times New Roman" w:hAnsi="Times New Roman"/>
        </w:rPr>
      </w:pPr>
    </w:p>
    <w:p w14:paraId="05608AAE" w14:textId="77777777" w:rsidR="00932AA4" w:rsidRPr="00085914" w:rsidRDefault="00932AA4" w:rsidP="00932AA4">
      <w:pPr>
        <w:pStyle w:val="a3"/>
        <w:ind w:firstLine="567"/>
        <w:jc w:val="both"/>
        <w:rPr>
          <w:rFonts w:ascii="Times New Roman" w:hAnsi="Times New Roman"/>
        </w:rPr>
      </w:pPr>
      <w:r w:rsidRPr="00085914">
        <w:rPr>
          <w:rFonts w:ascii="Times New Roman" w:hAnsi="Times New Roman"/>
        </w:rPr>
        <w:t>Розкриття дебіторської заборгованості станом на звітну дату.</w:t>
      </w:r>
    </w:p>
    <w:p w14:paraId="63B4EA8F" w14:textId="77777777" w:rsidR="00932AA4" w:rsidRPr="00085914" w:rsidRDefault="00932AA4" w:rsidP="00932AA4">
      <w:pPr>
        <w:pStyle w:val="a3"/>
        <w:widowControl w:val="0"/>
        <w:numPr>
          <w:ilvl w:val="0"/>
          <w:numId w:val="45"/>
        </w:numPr>
        <w:autoSpaceDE w:val="0"/>
        <w:autoSpaceDN w:val="0"/>
        <w:ind w:left="0"/>
        <w:jc w:val="both"/>
        <w:rPr>
          <w:rFonts w:ascii="Times New Roman" w:hAnsi="Times New Roman"/>
        </w:rPr>
      </w:pP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978"/>
        <w:gridCol w:w="1735"/>
        <w:gridCol w:w="1532"/>
        <w:gridCol w:w="1281"/>
        <w:gridCol w:w="1684"/>
      </w:tblGrid>
      <w:tr w:rsidR="00085914" w:rsidRPr="00085914" w14:paraId="29B03104" w14:textId="77777777" w:rsidTr="0096501B">
        <w:tc>
          <w:tcPr>
            <w:tcW w:w="1162" w:type="dxa"/>
            <w:tcBorders>
              <w:top w:val="single" w:sz="4" w:space="0" w:color="auto"/>
              <w:left w:val="single" w:sz="4" w:space="0" w:color="auto"/>
              <w:bottom w:val="single" w:sz="4" w:space="0" w:color="auto"/>
              <w:right w:val="single" w:sz="4" w:space="0" w:color="auto"/>
            </w:tcBorders>
            <w:hideMark/>
          </w:tcPr>
          <w:p w14:paraId="2E975661"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 xml:space="preserve">№п/п </w:t>
            </w:r>
          </w:p>
        </w:tc>
        <w:tc>
          <w:tcPr>
            <w:tcW w:w="1978" w:type="dxa"/>
            <w:tcBorders>
              <w:top w:val="single" w:sz="4" w:space="0" w:color="auto"/>
              <w:left w:val="single" w:sz="4" w:space="0" w:color="auto"/>
              <w:bottom w:val="single" w:sz="4" w:space="0" w:color="auto"/>
              <w:right w:val="single" w:sz="4" w:space="0" w:color="auto"/>
            </w:tcBorders>
            <w:hideMark/>
          </w:tcPr>
          <w:p w14:paraId="7ED98653"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Вид фінансового активу</w:t>
            </w:r>
          </w:p>
        </w:tc>
        <w:tc>
          <w:tcPr>
            <w:tcW w:w="1735" w:type="dxa"/>
            <w:tcBorders>
              <w:top w:val="single" w:sz="4" w:space="0" w:color="auto"/>
              <w:left w:val="single" w:sz="4" w:space="0" w:color="auto"/>
              <w:bottom w:val="single" w:sz="4" w:space="0" w:color="auto"/>
              <w:right w:val="single" w:sz="4" w:space="0" w:color="auto"/>
            </w:tcBorders>
            <w:hideMark/>
          </w:tcPr>
          <w:p w14:paraId="7A031C1B"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Предмет заборгованості</w:t>
            </w:r>
          </w:p>
        </w:tc>
        <w:tc>
          <w:tcPr>
            <w:tcW w:w="1532" w:type="dxa"/>
            <w:tcBorders>
              <w:top w:val="single" w:sz="4" w:space="0" w:color="auto"/>
              <w:left w:val="single" w:sz="4" w:space="0" w:color="auto"/>
              <w:bottom w:val="single" w:sz="4" w:space="0" w:color="auto"/>
              <w:right w:val="single" w:sz="4" w:space="0" w:color="auto"/>
            </w:tcBorders>
            <w:hideMark/>
          </w:tcPr>
          <w:p w14:paraId="645A1EAF"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Назва контрагента</w:t>
            </w:r>
          </w:p>
        </w:tc>
        <w:tc>
          <w:tcPr>
            <w:tcW w:w="1281" w:type="dxa"/>
            <w:tcBorders>
              <w:top w:val="single" w:sz="4" w:space="0" w:color="auto"/>
              <w:left w:val="single" w:sz="4" w:space="0" w:color="auto"/>
              <w:bottom w:val="single" w:sz="4" w:space="0" w:color="auto"/>
              <w:right w:val="single" w:sz="4" w:space="0" w:color="auto"/>
            </w:tcBorders>
            <w:hideMark/>
          </w:tcPr>
          <w:p w14:paraId="7058088C"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На 31.12.2020</w:t>
            </w:r>
          </w:p>
        </w:tc>
        <w:tc>
          <w:tcPr>
            <w:tcW w:w="1684" w:type="dxa"/>
            <w:tcBorders>
              <w:top w:val="single" w:sz="4" w:space="0" w:color="auto"/>
              <w:left w:val="single" w:sz="4" w:space="0" w:color="auto"/>
              <w:bottom w:val="single" w:sz="4" w:space="0" w:color="auto"/>
              <w:right w:val="single" w:sz="4" w:space="0" w:color="auto"/>
            </w:tcBorders>
          </w:tcPr>
          <w:p w14:paraId="7C4CCF0D"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На 31.12.2019</w:t>
            </w:r>
          </w:p>
        </w:tc>
      </w:tr>
      <w:tr w:rsidR="00085914" w:rsidRPr="00085914" w14:paraId="6CBC259E" w14:textId="77777777" w:rsidTr="0096501B">
        <w:tc>
          <w:tcPr>
            <w:tcW w:w="1162" w:type="dxa"/>
            <w:tcBorders>
              <w:top w:val="single" w:sz="4" w:space="0" w:color="auto"/>
              <w:left w:val="single" w:sz="4" w:space="0" w:color="auto"/>
              <w:bottom w:val="single" w:sz="4" w:space="0" w:color="auto"/>
              <w:right w:val="single" w:sz="4" w:space="0" w:color="auto"/>
            </w:tcBorders>
            <w:vAlign w:val="center"/>
            <w:hideMark/>
          </w:tcPr>
          <w:p w14:paraId="675533B4"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14:paraId="4AAD64A5"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2</w:t>
            </w:r>
          </w:p>
        </w:tc>
        <w:tc>
          <w:tcPr>
            <w:tcW w:w="1735" w:type="dxa"/>
            <w:tcBorders>
              <w:top w:val="single" w:sz="4" w:space="0" w:color="auto"/>
              <w:left w:val="single" w:sz="4" w:space="0" w:color="auto"/>
              <w:bottom w:val="single" w:sz="4" w:space="0" w:color="auto"/>
              <w:right w:val="single" w:sz="4" w:space="0" w:color="auto"/>
            </w:tcBorders>
            <w:vAlign w:val="center"/>
            <w:hideMark/>
          </w:tcPr>
          <w:p w14:paraId="78FAE920"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3</w:t>
            </w:r>
          </w:p>
        </w:tc>
        <w:tc>
          <w:tcPr>
            <w:tcW w:w="1532" w:type="dxa"/>
            <w:tcBorders>
              <w:top w:val="single" w:sz="4" w:space="0" w:color="auto"/>
              <w:left w:val="single" w:sz="4" w:space="0" w:color="auto"/>
              <w:bottom w:val="single" w:sz="4" w:space="0" w:color="auto"/>
              <w:right w:val="single" w:sz="4" w:space="0" w:color="auto"/>
            </w:tcBorders>
            <w:vAlign w:val="center"/>
            <w:hideMark/>
          </w:tcPr>
          <w:p w14:paraId="4CCE7300"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71EA2F0"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5</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D5DA628" w14:textId="77777777" w:rsidR="00735112" w:rsidRPr="00085914" w:rsidRDefault="00735112" w:rsidP="0096501B">
            <w:pPr>
              <w:pStyle w:val="3"/>
              <w:spacing w:before="0"/>
              <w:jc w:val="center"/>
              <w:rPr>
                <w:rFonts w:ascii="Times New Roman" w:hAnsi="Times New Roman"/>
                <w:color w:val="auto"/>
                <w:sz w:val="20"/>
                <w:szCs w:val="20"/>
                <w:lang w:val="uk-UA"/>
              </w:rPr>
            </w:pPr>
            <w:r w:rsidRPr="00085914">
              <w:rPr>
                <w:rFonts w:ascii="Times New Roman" w:hAnsi="Times New Roman"/>
                <w:b/>
                <w:color w:val="auto"/>
                <w:sz w:val="20"/>
                <w:szCs w:val="20"/>
                <w:lang w:val="uk-UA"/>
              </w:rPr>
              <w:t>6</w:t>
            </w:r>
          </w:p>
        </w:tc>
      </w:tr>
      <w:tr w:rsidR="00085914" w:rsidRPr="00085914" w14:paraId="75251457" w14:textId="77777777" w:rsidTr="0096501B">
        <w:tc>
          <w:tcPr>
            <w:tcW w:w="1162" w:type="dxa"/>
            <w:vMerge w:val="restart"/>
            <w:tcBorders>
              <w:top w:val="single" w:sz="4" w:space="0" w:color="auto"/>
              <w:left w:val="single" w:sz="4" w:space="0" w:color="auto"/>
              <w:right w:val="single" w:sz="4" w:space="0" w:color="auto"/>
            </w:tcBorders>
            <w:hideMark/>
          </w:tcPr>
          <w:p w14:paraId="08FC1D7B" w14:textId="77777777" w:rsidR="0096501B" w:rsidRPr="00085914" w:rsidRDefault="0096501B" w:rsidP="0096501B">
            <w:pPr>
              <w:pStyle w:val="3"/>
              <w:spacing w:before="0"/>
              <w:jc w:val="center"/>
              <w:rPr>
                <w:rFonts w:ascii="Times New Roman" w:hAnsi="Times New Roman"/>
                <w:color w:val="auto"/>
                <w:sz w:val="20"/>
                <w:szCs w:val="20"/>
                <w:lang w:val="uk-UA"/>
              </w:rPr>
            </w:pPr>
            <w:r w:rsidRPr="00085914">
              <w:rPr>
                <w:rFonts w:ascii="Times New Roman" w:hAnsi="Times New Roman"/>
                <w:color w:val="auto"/>
                <w:sz w:val="20"/>
                <w:szCs w:val="20"/>
                <w:lang w:val="uk-UA"/>
              </w:rPr>
              <w:t>2</w:t>
            </w:r>
          </w:p>
        </w:tc>
        <w:tc>
          <w:tcPr>
            <w:tcW w:w="1978" w:type="dxa"/>
            <w:vMerge w:val="restart"/>
            <w:tcBorders>
              <w:top w:val="single" w:sz="4" w:space="0" w:color="auto"/>
              <w:left w:val="single" w:sz="4" w:space="0" w:color="auto"/>
              <w:right w:val="single" w:sz="4" w:space="0" w:color="auto"/>
            </w:tcBorders>
            <w:hideMark/>
          </w:tcPr>
          <w:p w14:paraId="4B03AD8F" w14:textId="77777777" w:rsidR="0096501B" w:rsidRPr="00085914" w:rsidRDefault="0096501B" w:rsidP="0096501B">
            <w:pPr>
              <w:pStyle w:val="af"/>
              <w:spacing w:before="0" w:beforeAutospacing="0" w:after="0" w:afterAutospacing="0"/>
              <w:jc w:val="both"/>
              <w:rPr>
                <w:sz w:val="20"/>
                <w:szCs w:val="20"/>
              </w:rPr>
            </w:pPr>
            <w:r w:rsidRPr="00085914">
              <w:rPr>
                <w:sz w:val="20"/>
                <w:szCs w:val="20"/>
              </w:rPr>
              <w:t>Інша дебіторська заборгованість</w:t>
            </w:r>
          </w:p>
        </w:tc>
        <w:tc>
          <w:tcPr>
            <w:tcW w:w="1735" w:type="dxa"/>
            <w:tcBorders>
              <w:top w:val="single" w:sz="4" w:space="0" w:color="auto"/>
              <w:left w:val="single" w:sz="4" w:space="0" w:color="auto"/>
              <w:bottom w:val="single" w:sz="4" w:space="0" w:color="auto"/>
              <w:right w:val="single" w:sz="4" w:space="0" w:color="auto"/>
            </w:tcBorders>
          </w:tcPr>
          <w:p w14:paraId="6726116D" w14:textId="77777777" w:rsidR="0096501B" w:rsidRPr="00085914" w:rsidRDefault="0096501B" w:rsidP="0096501B">
            <w:pPr>
              <w:pStyle w:val="3"/>
              <w:spacing w:before="0"/>
              <w:jc w:val="both"/>
              <w:rPr>
                <w:rFonts w:ascii="Times New Roman" w:hAnsi="Times New Roman"/>
                <w:color w:val="auto"/>
                <w:sz w:val="20"/>
                <w:szCs w:val="20"/>
                <w:lang w:val="uk-UA"/>
              </w:rPr>
            </w:pPr>
            <w:r w:rsidRPr="00085914">
              <w:rPr>
                <w:rFonts w:ascii="Times New Roman" w:hAnsi="Times New Roman"/>
                <w:color w:val="auto"/>
                <w:sz w:val="20"/>
                <w:szCs w:val="20"/>
                <w:lang w:val="uk-UA"/>
              </w:rPr>
              <w:t>гроші</w:t>
            </w:r>
          </w:p>
        </w:tc>
        <w:tc>
          <w:tcPr>
            <w:tcW w:w="1532" w:type="dxa"/>
            <w:tcBorders>
              <w:top w:val="single" w:sz="4" w:space="0" w:color="auto"/>
              <w:left w:val="single" w:sz="4" w:space="0" w:color="auto"/>
              <w:bottom w:val="single" w:sz="4" w:space="0" w:color="auto"/>
              <w:right w:val="single" w:sz="4" w:space="0" w:color="auto"/>
            </w:tcBorders>
          </w:tcPr>
          <w:p w14:paraId="3A777191" w14:textId="77777777" w:rsidR="0096501B" w:rsidRPr="00085914" w:rsidRDefault="0096501B" w:rsidP="0096501B">
            <w:pPr>
              <w:pStyle w:val="af"/>
              <w:spacing w:before="0" w:beforeAutospacing="0" w:after="0" w:afterAutospacing="0"/>
              <w:jc w:val="both"/>
              <w:rPr>
                <w:sz w:val="20"/>
                <w:szCs w:val="20"/>
              </w:rPr>
            </w:pPr>
            <w:r w:rsidRPr="00085914">
              <w:rPr>
                <w:sz w:val="20"/>
                <w:szCs w:val="20"/>
              </w:rPr>
              <w:t>ТОВ «Норіон Торг»</w:t>
            </w:r>
          </w:p>
          <w:p w14:paraId="134CA1E4" w14:textId="77777777" w:rsidR="0096501B" w:rsidRPr="00085914" w:rsidRDefault="0096501B" w:rsidP="0096501B">
            <w:pPr>
              <w:pStyle w:val="af"/>
              <w:spacing w:before="0" w:beforeAutospacing="0" w:after="0" w:afterAutospacing="0"/>
              <w:jc w:val="both"/>
              <w:rPr>
                <w:sz w:val="20"/>
                <w:szCs w:val="20"/>
              </w:rPr>
            </w:pPr>
            <w:r w:rsidRPr="00085914">
              <w:rPr>
                <w:sz w:val="20"/>
                <w:szCs w:val="20"/>
                <w:lang w:val="ru-RU"/>
              </w:rPr>
              <w:t>код</w:t>
            </w:r>
            <w:r w:rsidRPr="00085914">
              <w:rPr>
                <w:sz w:val="20"/>
                <w:szCs w:val="20"/>
              </w:rPr>
              <w:t xml:space="preserve"> Є</w:t>
            </w:r>
            <w:r w:rsidRPr="00085914">
              <w:rPr>
                <w:sz w:val="20"/>
                <w:szCs w:val="20"/>
                <w:lang w:val="ru-RU"/>
              </w:rPr>
              <w:t>ДРПОУ 37169143</w:t>
            </w:r>
          </w:p>
        </w:tc>
        <w:tc>
          <w:tcPr>
            <w:tcW w:w="1281" w:type="dxa"/>
            <w:tcBorders>
              <w:top w:val="single" w:sz="4" w:space="0" w:color="auto"/>
              <w:left w:val="single" w:sz="4" w:space="0" w:color="auto"/>
              <w:bottom w:val="single" w:sz="4" w:space="0" w:color="auto"/>
              <w:right w:val="single" w:sz="4" w:space="0" w:color="auto"/>
            </w:tcBorders>
          </w:tcPr>
          <w:p w14:paraId="7DEB75FA" w14:textId="77777777" w:rsidR="0096501B" w:rsidRPr="00085914" w:rsidRDefault="0096501B" w:rsidP="0096501B">
            <w:pPr>
              <w:pStyle w:val="af"/>
              <w:spacing w:before="0" w:beforeAutospacing="0" w:after="0" w:afterAutospacing="0"/>
              <w:jc w:val="both"/>
              <w:rPr>
                <w:sz w:val="20"/>
                <w:szCs w:val="20"/>
              </w:rPr>
            </w:pPr>
            <w:r w:rsidRPr="00085914">
              <w:rPr>
                <w:sz w:val="20"/>
                <w:szCs w:val="20"/>
              </w:rPr>
              <w:t>403</w:t>
            </w:r>
          </w:p>
        </w:tc>
        <w:tc>
          <w:tcPr>
            <w:tcW w:w="1684" w:type="dxa"/>
            <w:tcBorders>
              <w:top w:val="single" w:sz="4" w:space="0" w:color="auto"/>
              <w:left w:val="single" w:sz="4" w:space="0" w:color="auto"/>
              <w:bottom w:val="single" w:sz="4" w:space="0" w:color="auto"/>
              <w:right w:val="single" w:sz="4" w:space="0" w:color="auto"/>
            </w:tcBorders>
          </w:tcPr>
          <w:p w14:paraId="4D19E2F8" w14:textId="77777777" w:rsidR="0096501B" w:rsidRPr="00085914" w:rsidRDefault="0096501B" w:rsidP="0096501B">
            <w:pPr>
              <w:pStyle w:val="af"/>
              <w:spacing w:before="0" w:beforeAutospacing="0" w:after="0" w:afterAutospacing="0"/>
              <w:jc w:val="both"/>
              <w:rPr>
                <w:sz w:val="20"/>
                <w:szCs w:val="20"/>
              </w:rPr>
            </w:pPr>
            <w:r w:rsidRPr="00085914">
              <w:rPr>
                <w:sz w:val="20"/>
                <w:szCs w:val="20"/>
              </w:rPr>
              <w:t>1006</w:t>
            </w:r>
          </w:p>
        </w:tc>
      </w:tr>
      <w:tr w:rsidR="00085914" w:rsidRPr="00085914" w14:paraId="0C74B9CB" w14:textId="77777777" w:rsidTr="0096501B">
        <w:tc>
          <w:tcPr>
            <w:tcW w:w="1162" w:type="dxa"/>
            <w:vMerge/>
            <w:tcBorders>
              <w:left w:val="single" w:sz="4" w:space="0" w:color="auto"/>
              <w:bottom w:val="single" w:sz="4" w:space="0" w:color="auto"/>
              <w:right w:val="single" w:sz="4" w:space="0" w:color="auto"/>
            </w:tcBorders>
          </w:tcPr>
          <w:p w14:paraId="2A8A3C0D" w14:textId="77777777" w:rsidR="0096501B" w:rsidRPr="00085914" w:rsidRDefault="0096501B" w:rsidP="0096501B">
            <w:pPr>
              <w:pStyle w:val="3"/>
              <w:spacing w:before="0"/>
              <w:jc w:val="center"/>
              <w:rPr>
                <w:rFonts w:ascii="Times New Roman" w:hAnsi="Times New Roman"/>
                <w:color w:val="auto"/>
                <w:sz w:val="20"/>
                <w:szCs w:val="20"/>
                <w:lang w:val="uk-UA"/>
              </w:rPr>
            </w:pPr>
          </w:p>
        </w:tc>
        <w:tc>
          <w:tcPr>
            <w:tcW w:w="1978" w:type="dxa"/>
            <w:vMerge/>
            <w:tcBorders>
              <w:left w:val="single" w:sz="4" w:space="0" w:color="auto"/>
              <w:bottom w:val="single" w:sz="4" w:space="0" w:color="auto"/>
              <w:right w:val="single" w:sz="4" w:space="0" w:color="auto"/>
            </w:tcBorders>
          </w:tcPr>
          <w:p w14:paraId="142E8EAD" w14:textId="77777777" w:rsidR="0096501B" w:rsidRPr="00085914" w:rsidRDefault="0096501B" w:rsidP="0096501B">
            <w:pPr>
              <w:pStyle w:val="af"/>
              <w:spacing w:before="0" w:beforeAutospacing="0" w:after="0" w:afterAutospacing="0"/>
              <w:jc w:val="both"/>
              <w:rPr>
                <w:sz w:val="20"/>
                <w:szCs w:val="20"/>
              </w:rPr>
            </w:pPr>
          </w:p>
        </w:tc>
        <w:tc>
          <w:tcPr>
            <w:tcW w:w="1735" w:type="dxa"/>
            <w:tcBorders>
              <w:top w:val="single" w:sz="4" w:space="0" w:color="auto"/>
              <w:left w:val="single" w:sz="4" w:space="0" w:color="auto"/>
              <w:bottom w:val="single" w:sz="4" w:space="0" w:color="auto"/>
              <w:right w:val="single" w:sz="4" w:space="0" w:color="auto"/>
            </w:tcBorders>
          </w:tcPr>
          <w:p w14:paraId="59242F0E" w14:textId="77777777" w:rsidR="0096501B" w:rsidRPr="00085914" w:rsidRDefault="0096501B" w:rsidP="0096501B">
            <w:pPr>
              <w:pStyle w:val="3"/>
              <w:spacing w:before="0"/>
              <w:jc w:val="both"/>
              <w:rPr>
                <w:rFonts w:ascii="Times New Roman" w:hAnsi="Times New Roman"/>
                <w:color w:val="auto"/>
                <w:sz w:val="20"/>
                <w:szCs w:val="20"/>
                <w:lang w:val="uk-UA"/>
              </w:rPr>
            </w:pPr>
            <w:r w:rsidRPr="00085914">
              <w:rPr>
                <w:rFonts w:ascii="Times New Roman" w:hAnsi="Times New Roman"/>
                <w:color w:val="auto"/>
                <w:sz w:val="20"/>
                <w:szCs w:val="20"/>
                <w:lang w:val="uk-UA"/>
              </w:rPr>
              <w:t>гроші</w:t>
            </w:r>
          </w:p>
        </w:tc>
        <w:tc>
          <w:tcPr>
            <w:tcW w:w="1532" w:type="dxa"/>
            <w:tcBorders>
              <w:top w:val="single" w:sz="4" w:space="0" w:color="auto"/>
              <w:left w:val="single" w:sz="4" w:space="0" w:color="auto"/>
              <w:bottom w:val="single" w:sz="4" w:space="0" w:color="auto"/>
              <w:right w:val="single" w:sz="4" w:space="0" w:color="auto"/>
            </w:tcBorders>
          </w:tcPr>
          <w:p w14:paraId="5C2E0C5E" w14:textId="77777777" w:rsidR="0096501B" w:rsidRPr="00085914" w:rsidRDefault="0096501B" w:rsidP="0096501B">
            <w:pPr>
              <w:pStyle w:val="af"/>
              <w:spacing w:before="0" w:beforeAutospacing="0" w:after="0" w:afterAutospacing="0"/>
              <w:jc w:val="both"/>
              <w:rPr>
                <w:sz w:val="20"/>
                <w:szCs w:val="20"/>
              </w:rPr>
            </w:pPr>
            <w:r w:rsidRPr="00085914">
              <w:rPr>
                <w:sz w:val="20"/>
                <w:szCs w:val="20"/>
              </w:rPr>
              <w:t>ТОВ НДЦ "УКРМАРКЕТРЕКЛАМСЕРВІС"</w:t>
            </w:r>
          </w:p>
          <w:p w14:paraId="6D9D5BA5" w14:textId="77777777" w:rsidR="0096501B" w:rsidRPr="00085914" w:rsidRDefault="0096501B" w:rsidP="0096501B">
            <w:pPr>
              <w:pStyle w:val="af"/>
              <w:spacing w:before="0" w:beforeAutospacing="0" w:after="0" w:afterAutospacing="0"/>
              <w:jc w:val="both"/>
              <w:rPr>
                <w:sz w:val="20"/>
                <w:szCs w:val="20"/>
                <w:lang w:val="ru-RU"/>
              </w:rPr>
            </w:pPr>
            <w:r w:rsidRPr="00085914">
              <w:rPr>
                <w:sz w:val="20"/>
                <w:szCs w:val="20"/>
                <w:lang w:val="ru-RU"/>
              </w:rPr>
              <w:t xml:space="preserve"> код</w:t>
            </w:r>
            <w:r w:rsidRPr="00085914">
              <w:rPr>
                <w:sz w:val="20"/>
                <w:szCs w:val="20"/>
              </w:rPr>
              <w:t xml:space="preserve"> Є</w:t>
            </w:r>
            <w:r w:rsidRPr="00085914">
              <w:rPr>
                <w:sz w:val="20"/>
                <w:szCs w:val="20"/>
                <w:lang w:val="ru-RU"/>
              </w:rPr>
              <w:t>ДРПОУ 31545700</w:t>
            </w:r>
          </w:p>
        </w:tc>
        <w:tc>
          <w:tcPr>
            <w:tcW w:w="1281" w:type="dxa"/>
            <w:tcBorders>
              <w:top w:val="single" w:sz="4" w:space="0" w:color="auto"/>
              <w:left w:val="single" w:sz="4" w:space="0" w:color="auto"/>
              <w:bottom w:val="single" w:sz="4" w:space="0" w:color="auto"/>
              <w:right w:val="single" w:sz="4" w:space="0" w:color="auto"/>
            </w:tcBorders>
          </w:tcPr>
          <w:p w14:paraId="48D1BF8D" w14:textId="77777777" w:rsidR="0096501B" w:rsidRPr="00085914" w:rsidRDefault="0096501B" w:rsidP="0096501B">
            <w:pPr>
              <w:pStyle w:val="af"/>
              <w:spacing w:before="0" w:beforeAutospacing="0" w:after="0" w:afterAutospacing="0"/>
              <w:jc w:val="both"/>
              <w:rPr>
                <w:sz w:val="20"/>
                <w:szCs w:val="20"/>
              </w:rPr>
            </w:pPr>
            <w:r w:rsidRPr="00085914">
              <w:rPr>
                <w:sz w:val="20"/>
                <w:szCs w:val="20"/>
              </w:rPr>
              <w:t>2820</w:t>
            </w:r>
          </w:p>
        </w:tc>
        <w:tc>
          <w:tcPr>
            <w:tcW w:w="1684" w:type="dxa"/>
            <w:tcBorders>
              <w:top w:val="single" w:sz="4" w:space="0" w:color="auto"/>
              <w:left w:val="single" w:sz="4" w:space="0" w:color="auto"/>
              <w:bottom w:val="single" w:sz="4" w:space="0" w:color="auto"/>
              <w:right w:val="single" w:sz="4" w:space="0" w:color="auto"/>
            </w:tcBorders>
          </w:tcPr>
          <w:p w14:paraId="31AE72BE" w14:textId="77777777" w:rsidR="0096501B" w:rsidRPr="00085914" w:rsidRDefault="0096501B" w:rsidP="0096501B">
            <w:pPr>
              <w:pStyle w:val="af"/>
              <w:spacing w:before="0" w:beforeAutospacing="0" w:after="0" w:afterAutospacing="0"/>
              <w:jc w:val="both"/>
              <w:rPr>
                <w:sz w:val="20"/>
                <w:szCs w:val="20"/>
              </w:rPr>
            </w:pPr>
            <w:r w:rsidRPr="00085914">
              <w:rPr>
                <w:sz w:val="20"/>
                <w:szCs w:val="20"/>
              </w:rPr>
              <w:t>1994</w:t>
            </w:r>
          </w:p>
        </w:tc>
      </w:tr>
      <w:tr w:rsidR="00085914" w:rsidRPr="00085914" w14:paraId="33CC0C90" w14:textId="77777777" w:rsidTr="0096501B">
        <w:tc>
          <w:tcPr>
            <w:tcW w:w="1162" w:type="dxa"/>
            <w:tcBorders>
              <w:top w:val="single" w:sz="4" w:space="0" w:color="auto"/>
              <w:left w:val="single" w:sz="4" w:space="0" w:color="auto"/>
              <w:bottom w:val="single" w:sz="4" w:space="0" w:color="auto"/>
              <w:right w:val="single" w:sz="4" w:space="0" w:color="auto"/>
            </w:tcBorders>
            <w:hideMark/>
          </w:tcPr>
          <w:p w14:paraId="75086142" w14:textId="77777777" w:rsidR="00735112" w:rsidRPr="00085914" w:rsidRDefault="00735112" w:rsidP="0096501B">
            <w:pPr>
              <w:pStyle w:val="3"/>
              <w:spacing w:before="0"/>
              <w:jc w:val="center"/>
              <w:rPr>
                <w:rFonts w:ascii="Times New Roman" w:hAnsi="Times New Roman"/>
                <w:color w:val="auto"/>
                <w:sz w:val="20"/>
                <w:szCs w:val="20"/>
                <w:lang w:val="uk-UA"/>
              </w:rPr>
            </w:pPr>
            <w:r w:rsidRPr="00085914">
              <w:rPr>
                <w:rFonts w:ascii="Times New Roman" w:hAnsi="Times New Roman"/>
                <w:color w:val="auto"/>
                <w:sz w:val="20"/>
                <w:szCs w:val="20"/>
                <w:lang w:val="uk-UA"/>
              </w:rPr>
              <w:t>3</w:t>
            </w:r>
          </w:p>
        </w:tc>
        <w:tc>
          <w:tcPr>
            <w:tcW w:w="1978" w:type="dxa"/>
            <w:tcBorders>
              <w:top w:val="single" w:sz="4" w:space="0" w:color="auto"/>
              <w:left w:val="single" w:sz="4" w:space="0" w:color="auto"/>
              <w:bottom w:val="single" w:sz="4" w:space="0" w:color="auto"/>
              <w:right w:val="single" w:sz="4" w:space="0" w:color="auto"/>
            </w:tcBorders>
            <w:hideMark/>
          </w:tcPr>
          <w:p w14:paraId="5D8809E0" w14:textId="77777777" w:rsidR="00735112" w:rsidRPr="00085914" w:rsidRDefault="00735112" w:rsidP="0096501B">
            <w:pPr>
              <w:pStyle w:val="af"/>
              <w:spacing w:before="0" w:beforeAutospacing="0" w:after="0" w:afterAutospacing="0"/>
              <w:rPr>
                <w:sz w:val="20"/>
                <w:szCs w:val="20"/>
              </w:rPr>
            </w:pPr>
            <w:r w:rsidRPr="00085914">
              <w:rPr>
                <w:sz w:val="20"/>
                <w:szCs w:val="20"/>
              </w:rPr>
              <w:t>Кредити надані</w:t>
            </w:r>
          </w:p>
        </w:tc>
        <w:tc>
          <w:tcPr>
            <w:tcW w:w="1735" w:type="dxa"/>
            <w:tcBorders>
              <w:top w:val="single" w:sz="4" w:space="0" w:color="auto"/>
              <w:left w:val="single" w:sz="4" w:space="0" w:color="auto"/>
              <w:bottom w:val="single" w:sz="4" w:space="0" w:color="auto"/>
              <w:right w:val="single" w:sz="4" w:space="0" w:color="auto"/>
            </w:tcBorders>
          </w:tcPr>
          <w:p w14:paraId="46EFBB9A" w14:textId="77777777" w:rsidR="00735112" w:rsidRPr="00085914" w:rsidRDefault="00735112" w:rsidP="0096501B">
            <w:pPr>
              <w:pStyle w:val="3"/>
              <w:spacing w:before="0"/>
              <w:jc w:val="both"/>
              <w:rPr>
                <w:rFonts w:ascii="Times New Roman" w:hAnsi="Times New Roman"/>
                <w:color w:val="auto"/>
                <w:sz w:val="20"/>
                <w:szCs w:val="20"/>
                <w:lang w:val="uk-UA"/>
              </w:rPr>
            </w:pPr>
            <w:r w:rsidRPr="00085914">
              <w:rPr>
                <w:rFonts w:ascii="Times New Roman" w:hAnsi="Times New Roman"/>
                <w:color w:val="auto"/>
                <w:sz w:val="20"/>
                <w:szCs w:val="20"/>
                <w:lang w:val="uk-UA"/>
              </w:rPr>
              <w:t>гроші</w:t>
            </w:r>
          </w:p>
        </w:tc>
        <w:tc>
          <w:tcPr>
            <w:tcW w:w="1532" w:type="dxa"/>
            <w:tcBorders>
              <w:top w:val="single" w:sz="4" w:space="0" w:color="auto"/>
              <w:left w:val="single" w:sz="4" w:space="0" w:color="auto"/>
              <w:bottom w:val="single" w:sz="4" w:space="0" w:color="auto"/>
              <w:right w:val="single" w:sz="4" w:space="0" w:color="auto"/>
            </w:tcBorders>
          </w:tcPr>
          <w:p w14:paraId="75FCEBFE" w14:textId="77777777" w:rsidR="00735112" w:rsidRPr="00085914" w:rsidRDefault="00735112" w:rsidP="0096501B">
            <w:pPr>
              <w:pStyle w:val="af"/>
              <w:spacing w:before="0" w:beforeAutospacing="0" w:after="0" w:afterAutospacing="0"/>
              <w:jc w:val="both"/>
              <w:rPr>
                <w:sz w:val="20"/>
                <w:szCs w:val="20"/>
              </w:rPr>
            </w:pPr>
            <w:r w:rsidRPr="00085914">
              <w:rPr>
                <w:sz w:val="20"/>
                <w:szCs w:val="20"/>
              </w:rPr>
              <w:t>Фізичні особи</w:t>
            </w:r>
          </w:p>
        </w:tc>
        <w:tc>
          <w:tcPr>
            <w:tcW w:w="1281" w:type="dxa"/>
            <w:tcBorders>
              <w:top w:val="single" w:sz="4" w:space="0" w:color="auto"/>
              <w:left w:val="single" w:sz="4" w:space="0" w:color="auto"/>
              <w:bottom w:val="single" w:sz="4" w:space="0" w:color="auto"/>
              <w:right w:val="single" w:sz="4" w:space="0" w:color="auto"/>
            </w:tcBorders>
          </w:tcPr>
          <w:p w14:paraId="02F66271" w14:textId="77777777" w:rsidR="00735112" w:rsidRPr="00085914" w:rsidRDefault="000E636F" w:rsidP="0096501B">
            <w:pPr>
              <w:pStyle w:val="af"/>
              <w:spacing w:before="0" w:beforeAutospacing="0" w:after="0" w:afterAutospacing="0"/>
              <w:jc w:val="both"/>
              <w:rPr>
                <w:sz w:val="20"/>
                <w:szCs w:val="20"/>
              </w:rPr>
            </w:pPr>
            <w:r w:rsidRPr="00085914">
              <w:rPr>
                <w:sz w:val="20"/>
                <w:szCs w:val="20"/>
              </w:rPr>
              <w:t>1432</w:t>
            </w:r>
          </w:p>
        </w:tc>
        <w:tc>
          <w:tcPr>
            <w:tcW w:w="1684" w:type="dxa"/>
            <w:tcBorders>
              <w:top w:val="single" w:sz="4" w:space="0" w:color="auto"/>
              <w:left w:val="single" w:sz="4" w:space="0" w:color="auto"/>
              <w:bottom w:val="single" w:sz="4" w:space="0" w:color="auto"/>
              <w:right w:val="single" w:sz="4" w:space="0" w:color="auto"/>
            </w:tcBorders>
          </w:tcPr>
          <w:p w14:paraId="412B4392" w14:textId="77777777" w:rsidR="00735112" w:rsidRPr="00085914" w:rsidRDefault="000E636F" w:rsidP="0096501B">
            <w:pPr>
              <w:pStyle w:val="af"/>
              <w:spacing w:before="0" w:beforeAutospacing="0" w:after="0" w:afterAutospacing="0"/>
              <w:jc w:val="both"/>
              <w:rPr>
                <w:sz w:val="20"/>
                <w:szCs w:val="20"/>
              </w:rPr>
            </w:pPr>
            <w:r w:rsidRPr="00085914">
              <w:rPr>
                <w:sz w:val="20"/>
                <w:szCs w:val="20"/>
              </w:rPr>
              <w:t>-</w:t>
            </w:r>
          </w:p>
        </w:tc>
      </w:tr>
      <w:tr w:rsidR="00085914" w:rsidRPr="00085914" w14:paraId="553B8DBD" w14:textId="77777777" w:rsidTr="0096501B">
        <w:tc>
          <w:tcPr>
            <w:tcW w:w="1162" w:type="dxa"/>
            <w:tcBorders>
              <w:top w:val="single" w:sz="4" w:space="0" w:color="auto"/>
              <w:left w:val="single" w:sz="4" w:space="0" w:color="auto"/>
              <w:bottom w:val="single" w:sz="4" w:space="0" w:color="auto"/>
              <w:right w:val="single" w:sz="4" w:space="0" w:color="auto"/>
            </w:tcBorders>
            <w:hideMark/>
          </w:tcPr>
          <w:p w14:paraId="360AB699" w14:textId="77777777" w:rsidR="00735112" w:rsidRPr="00085914" w:rsidRDefault="00735112" w:rsidP="0096501B">
            <w:pPr>
              <w:pStyle w:val="3"/>
              <w:spacing w:before="0"/>
              <w:jc w:val="center"/>
              <w:rPr>
                <w:rFonts w:ascii="Times New Roman" w:hAnsi="Times New Roman"/>
                <w:color w:val="auto"/>
                <w:sz w:val="20"/>
                <w:szCs w:val="20"/>
                <w:lang w:val="uk-UA"/>
              </w:rPr>
            </w:pPr>
            <w:r w:rsidRPr="00085914">
              <w:rPr>
                <w:rFonts w:ascii="Times New Roman" w:hAnsi="Times New Roman"/>
                <w:color w:val="auto"/>
                <w:sz w:val="20"/>
                <w:szCs w:val="20"/>
                <w:lang w:val="uk-UA"/>
              </w:rPr>
              <w:t>4</w:t>
            </w:r>
          </w:p>
        </w:tc>
        <w:tc>
          <w:tcPr>
            <w:tcW w:w="1978" w:type="dxa"/>
            <w:tcBorders>
              <w:top w:val="single" w:sz="4" w:space="0" w:color="auto"/>
              <w:left w:val="single" w:sz="4" w:space="0" w:color="auto"/>
              <w:bottom w:val="single" w:sz="4" w:space="0" w:color="auto"/>
              <w:right w:val="single" w:sz="4" w:space="0" w:color="auto"/>
            </w:tcBorders>
            <w:hideMark/>
          </w:tcPr>
          <w:p w14:paraId="540BCD98" w14:textId="77777777" w:rsidR="00735112" w:rsidRPr="00085914" w:rsidRDefault="00735112" w:rsidP="0096501B">
            <w:pPr>
              <w:pStyle w:val="3"/>
              <w:spacing w:before="0"/>
              <w:rPr>
                <w:rFonts w:ascii="Times New Roman" w:hAnsi="Times New Roman"/>
                <w:color w:val="auto"/>
                <w:sz w:val="20"/>
                <w:szCs w:val="20"/>
                <w:lang w:val="uk-UA"/>
              </w:rPr>
            </w:pPr>
            <w:r w:rsidRPr="00085914">
              <w:rPr>
                <w:rFonts w:ascii="Times New Roman" w:hAnsi="Times New Roman"/>
                <w:color w:val="auto"/>
                <w:sz w:val="20"/>
                <w:szCs w:val="20"/>
                <w:lang w:val="uk-UA"/>
              </w:rPr>
              <w:t>Резерв під сумнівну дебіторську заборгованість</w:t>
            </w:r>
          </w:p>
        </w:tc>
        <w:tc>
          <w:tcPr>
            <w:tcW w:w="1735" w:type="dxa"/>
            <w:tcBorders>
              <w:top w:val="single" w:sz="4" w:space="0" w:color="auto"/>
              <w:left w:val="single" w:sz="4" w:space="0" w:color="auto"/>
              <w:bottom w:val="single" w:sz="4" w:space="0" w:color="auto"/>
              <w:right w:val="single" w:sz="4" w:space="0" w:color="auto"/>
            </w:tcBorders>
            <w:hideMark/>
          </w:tcPr>
          <w:p w14:paraId="63DB1B08" w14:textId="77777777" w:rsidR="00735112" w:rsidRPr="00085914" w:rsidRDefault="00735112" w:rsidP="0096501B">
            <w:pPr>
              <w:pStyle w:val="3"/>
              <w:spacing w:before="0"/>
              <w:jc w:val="center"/>
              <w:rPr>
                <w:rFonts w:ascii="Times New Roman" w:hAnsi="Times New Roman"/>
                <w:color w:val="auto"/>
                <w:sz w:val="20"/>
                <w:szCs w:val="20"/>
                <w:lang w:val="uk-UA"/>
              </w:rPr>
            </w:pPr>
            <w:r w:rsidRPr="00085914">
              <w:rPr>
                <w:rFonts w:ascii="Times New Roman" w:hAnsi="Times New Roman"/>
                <w:color w:val="auto"/>
                <w:sz w:val="20"/>
                <w:szCs w:val="20"/>
                <w:lang w:val="uk-UA"/>
              </w:rPr>
              <w:t>Х</w:t>
            </w:r>
          </w:p>
        </w:tc>
        <w:tc>
          <w:tcPr>
            <w:tcW w:w="1532" w:type="dxa"/>
            <w:tcBorders>
              <w:top w:val="single" w:sz="4" w:space="0" w:color="auto"/>
              <w:left w:val="single" w:sz="4" w:space="0" w:color="auto"/>
              <w:bottom w:val="single" w:sz="4" w:space="0" w:color="auto"/>
              <w:right w:val="single" w:sz="4" w:space="0" w:color="auto"/>
            </w:tcBorders>
          </w:tcPr>
          <w:p w14:paraId="67A8E170" w14:textId="77777777" w:rsidR="00735112" w:rsidRPr="00085914" w:rsidRDefault="00735112" w:rsidP="0096501B">
            <w:pPr>
              <w:pStyle w:val="af"/>
              <w:spacing w:before="0" w:beforeAutospacing="0" w:after="0" w:afterAutospacing="0"/>
              <w:jc w:val="both"/>
              <w:rPr>
                <w:sz w:val="20"/>
                <w:szCs w:val="20"/>
              </w:rPr>
            </w:pPr>
          </w:p>
        </w:tc>
        <w:tc>
          <w:tcPr>
            <w:tcW w:w="1281" w:type="dxa"/>
            <w:tcBorders>
              <w:top w:val="single" w:sz="4" w:space="0" w:color="auto"/>
              <w:left w:val="single" w:sz="4" w:space="0" w:color="auto"/>
              <w:bottom w:val="single" w:sz="4" w:space="0" w:color="auto"/>
              <w:right w:val="single" w:sz="4" w:space="0" w:color="auto"/>
            </w:tcBorders>
          </w:tcPr>
          <w:p w14:paraId="54DD763B" w14:textId="77777777" w:rsidR="00735112" w:rsidRPr="00085914" w:rsidRDefault="00735112" w:rsidP="0096501B">
            <w:pPr>
              <w:pStyle w:val="af"/>
              <w:spacing w:before="0" w:beforeAutospacing="0" w:after="0" w:afterAutospacing="0"/>
              <w:jc w:val="both"/>
              <w:rPr>
                <w:sz w:val="20"/>
                <w:szCs w:val="20"/>
              </w:rPr>
            </w:pPr>
          </w:p>
        </w:tc>
        <w:tc>
          <w:tcPr>
            <w:tcW w:w="1684" w:type="dxa"/>
            <w:tcBorders>
              <w:top w:val="single" w:sz="4" w:space="0" w:color="auto"/>
              <w:left w:val="single" w:sz="4" w:space="0" w:color="auto"/>
              <w:bottom w:val="single" w:sz="4" w:space="0" w:color="auto"/>
              <w:right w:val="single" w:sz="4" w:space="0" w:color="auto"/>
            </w:tcBorders>
          </w:tcPr>
          <w:p w14:paraId="4F0D8887" w14:textId="77777777" w:rsidR="00735112" w:rsidRPr="00085914" w:rsidRDefault="00735112" w:rsidP="0096501B">
            <w:pPr>
              <w:pStyle w:val="af"/>
              <w:spacing w:before="0" w:beforeAutospacing="0" w:after="0" w:afterAutospacing="0"/>
              <w:jc w:val="center"/>
              <w:rPr>
                <w:sz w:val="20"/>
                <w:szCs w:val="20"/>
              </w:rPr>
            </w:pPr>
          </w:p>
        </w:tc>
      </w:tr>
      <w:tr w:rsidR="00735112" w:rsidRPr="00085914" w14:paraId="4F2225A4" w14:textId="77777777" w:rsidTr="0096501B">
        <w:tc>
          <w:tcPr>
            <w:tcW w:w="1162" w:type="dxa"/>
            <w:tcBorders>
              <w:top w:val="single" w:sz="4" w:space="0" w:color="auto"/>
              <w:left w:val="single" w:sz="4" w:space="0" w:color="auto"/>
              <w:bottom w:val="single" w:sz="4" w:space="0" w:color="auto"/>
              <w:right w:val="single" w:sz="4" w:space="0" w:color="auto"/>
            </w:tcBorders>
            <w:hideMark/>
          </w:tcPr>
          <w:p w14:paraId="68B97EAC" w14:textId="77777777" w:rsidR="00735112" w:rsidRPr="00085914" w:rsidRDefault="00735112" w:rsidP="0096501B">
            <w:pPr>
              <w:pStyle w:val="3"/>
              <w:spacing w:before="0"/>
              <w:jc w:val="center"/>
              <w:rPr>
                <w:rFonts w:ascii="Times New Roman" w:hAnsi="Times New Roman"/>
                <w:color w:val="auto"/>
                <w:sz w:val="20"/>
                <w:szCs w:val="20"/>
                <w:lang w:val="uk-UA"/>
              </w:rPr>
            </w:pPr>
            <w:r w:rsidRPr="00085914">
              <w:rPr>
                <w:rFonts w:ascii="Times New Roman" w:hAnsi="Times New Roman"/>
                <w:color w:val="auto"/>
                <w:sz w:val="20"/>
                <w:szCs w:val="20"/>
                <w:lang w:val="uk-UA"/>
              </w:rPr>
              <w:t>5</w:t>
            </w:r>
          </w:p>
        </w:tc>
        <w:tc>
          <w:tcPr>
            <w:tcW w:w="1978" w:type="dxa"/>
            <w:tcBorders>
              <w:top w:val="single" w:sz="4" w:space="0" w:color="auto"/>
              <w:left w:val="single" w:sz="4" w:space="0" w:color="auto"/>
              <w:bottom w:val="single" w:sz="4" w:space="0" w:color="auto"/>
              <w:right w:val="single" w:sz="4" w:space="0" w:color="auto"/>
            </w:tcBorders>
            <w:hideMark/>
          </w:tcPr>
          <w:p w14:paraId="2F3D85B8" w14:textId="77777777" w:rsidR="00735112" w:rsidRPr="00085914" w:rsidRDefault="00735112" w:rsidP="0096501B">
            <w:pPr>
              <w:pStyle w:val="3"/>
              <w:spacing w:before="0"/>
              <w:rPr>
                <w:rFonts w:ascii="Times New Roman" w:hAnsi="Times New Roman"/>
                <w:color w:val="auto"/>
                <w:sz w:val="20"/>
                <w:szCs w:val="20"/>
                <w:lang w:val="uk-UA"/>
              </w:rPr>
            </w:pPr>
            <w:r w:rsidRPr="00085914">
              <w:rPr>
                <w:rFonts w:ascii="Times New Roman" w:hAnsi="Times New Roman"/>
                <w:color w:val="auto"/>
                <w:sz w:val="20"/>
                <w:szCs w:val="20"/>
                <w:lang w:val="uk-UA"/>
              </w:rPr>
              <w:t>Разом</w:t>
            </w:r>
          </w:p>
        </w:tc>
        <w:tc>
          <w:tcPr>
            <w:tcW w:w="1735" w:type="dxa"/>
            <w:tcBorders>
              <w:top w:val="single" w:sz="4" w:space="0" w:color="auto"/>
              <w:left w:val="single" w:sz="4" w:space="0" w:color="auto"/>
              <w:bottom w:val="single" w:sz="4" w:space="0" w:color="auto"/>
              <w:right w:val="single" w:sz="4" w:space="0" w:color="auto"/>
            </w:tcBorders>
            <w:hideMark/>
          </w:tcPr>
          <w:p w14:paraId="663FB9A2" w14:textId="77777777" w:rsidR="00735112" w:rsidRPr="00085914" w:rsidRDefault="00735112" w:rsidP="0096501B">
            <w:pPr>
              <w:pStyle w:val="3"/>
              <w:spacing w:before="0"/>
              <w:jc w:val="center"/>
              <w:rPr>
                <w:rFonts w:ascii="Times New Roman" w:hAnsi="Times New Roman"/>
                <w:color w:val="auto"/>
                <w:sz w:val="20"/>
                <w:szCs w:val="20"/>
                <w:lang w:val="uk-UA"/>
              </w:rPr>
            </w:pPr>
            <w:r w:rsidRPr="00085914">
              <w:rPr>
                <w:rFonts w:ascii="Times New Roman" w:hAnsi="Times New Roman"/>
                <w:color w:val="auto"/>
                <w:sz w:val="20"/>
                <w:szCs w:val="20"/>
                <w:lang w:val="uk-UA"/>
              </w:rPr>
              <w:t>Х</w:t>
            </w:r>
          </w:p>
        </w:tc>
        <w:tc>
          <w:tcPr>
            <w:tcW w:w="1532" w:type="dxa"/>
            <w:tcBorders>
              <w:top w:val="single" w:sz="4" w:space="0" w:color="auto"/>
              <w:left w:val="single" w:sz="4" w:space="0" w:color="auto"/>
              <w:bottom w:val="single" w:sz="4" w:space="0" w:color="auto"/>
              <w:right w:val="single" w:sz="4" w:space="0" w:color="auto"/>
            </w:tcBorders>
            <w:hideMark/>
          </w:tcPr>
          <w:p w14:paraId="35C17B3B" w14:textId="77777777" w:rsidR="00735112" w:rsidRPr="00085914" w:rsidRDefault="00735112" w:rsidP="0096501B">
            <w:pPr>
              <w:pStyle w:val="af"/>
              <w:spacing w:before="0" w:beforeAutospacing="0" w:after="0" w:afterAutospacing="0"/>
              <w:jc w:val="center"/>
              <w:rPr>
                <w:sz w:val="20"/>
                <w:szCs w:val="20"/>
              </w:rPr>
            </w:pPr>
            <w:r w:rsidRPr="00085914">
              <w:rPr>
                <w:sz w:val="20"/>
                <w:szCs w:val="20"/>
              </w:rPr>
              <w:t>Х</w:t>
            </w:r>
          </w:p>
        </w:tc>
        <w:tc>
          <w:tcPr>
            <w:tcW w:w="1281" w:type="dxa"/>
            <w:tcBorders>
              <w:top w:val="single" w:sz="4" w:space="0" w:color="auto"/>
              <w:left w:val="single" w:sz="4" w:space="0" w:color="auto"/>
              <w:bottom w:val="single" w:sz="4" w:space="0" w:color="auto"/>
              <w:right w:val="single" w:sz="4" w:space="0" w:color="auto"/>
            </w:tcBorders>
          </w:tcPr>
          <w:p w14:paraId="5AA1582E" w14:textId="77777777" w:rsidR="00735112" w:rsidRPr="00085914" w:rsidRDefault="000E636F" w:rsidP="0096501B">
            <w:pPr>
              <w:pStyle w:val="af"/>
              <w:spacing w:before="0" w:beforeAutospacing="0" w:after="0" w:afterAutospacing="0"/>
              <w:jc w:val="both"/>
              <w:rPr>
                <w:sz w:val="20"/>
                <w:szCs w:val="20"/>
              </w:rPr>
            </w:pPr>
            <w:r w:rsidRPr="00085914">
              <w:rPr>
                <w:sz w:val="20"/>
                <w:szCs w:val="20"/>
              </w:rPr>
              <w:t>4655</w:t>
            </w:r>
          </w:p>
        </w:tc>
        <w:tc>
          <w:tcPr>
            <w:tcW w:w="1684" w:type="dxa"/>
            <w:tcBorders>
              <w:top w:val="single" w:sz="4" w:space="0" w:color="auto"/>
              <w:left w:val="single" w:sz="4" w:space="0" w:color="auto"/>
              <w:bottom w:val="single" w:sz="4" w:space="0" w:color="auto"/>
              <w:right w:val="single" w:sz="4" w:space="0" w:color="auto"/>
            </w:tcBorders>
          </w:tcPr>
          <w:p w14:paraId="7AC0BD11" w14:textId="77777777" w:rsidR="00735112" w:rsidRPr="00085914" w:rsidRDefault="000E636F" w:rsidP="0096501B">
            <w:pPr>
              <w:pStyle w:val="af"/>
              <w:spacing w:before="0" w:beforeAutospacing="0" w:after="0" w:afterAutospacing="0"/>
              <w:jc w:val="both"/>
              <w:rPr>
                <w:sz w:val="20"/>
                <w:szCs w:val="20"/>
              </w:rPr>
            </w:pPr>
            <w:r w:rsidRPr="00085914">
              <w:rPr>
                <w:sz w:val="20"/>
                <w:szCs w:val="20"/>
              </w:rPr>
              <w:t>3000</w:t>
            </w:r>
          </w:p>
        </w:tc>
      </w:tr>
    </w:tbl>
    <w:p w14:paraId="6C0AF724" w14:textId="77777777" w:rsidR="000E636F" w:rsidRPr="00085914" w:rsidRDefault="000E636F" w:rsidP="00EB5254">
      <w:pPr>
        <w:rPr>
          <w:rFonts w:ascii="Times New Roman" w:hAnsi="Times New Roman" w:cs="Times New Roman"/>
          <w:b/>
          <w:sz w:val="22"/>
          <w:szCs w:val="22"/>
          <w:lang w:val="uk-UA"/>
        </w:rPr>
      </w:pPr>
    </w:p>
    <w:p w14:paraId="7BB815DD" w14:textId="77777777" w:rsidR="00262E00" w:rsidRPr="00085914" w:rsidRDefault="00262E00" w:rsidP="00EB5254">
      <w:pPr>
        <w:rPr>
          <w:rFonts w:ascii="Times New Roman" w:hAnsi="Times New Roman" w:cs="Times New Roman"/>
          <w:b/>
          <w:sz w:val="22"/>
          <w:szCs w:val="22"/>
          <w:lang w:val="uk-UA"/>
        </w:rPr>
      </w:pPr>
      <w:r w:rsidRPr="00085914">
        <w:rPr>
          <w:rFonts w:ascii="Times New Roman" w:hAnsi="Times New Roman" w:cs="Times New Roman"/>
          <w:b/>
          <w:sz w:val="22"/>
          <w:szCs w:val="22"/>
          <w:lang w:val="uk-UA"/>
        </w:rPr>
        <w:t>6.3. Поточні фінансові інвестиції</w:t>
      </w:r>
    </w:p>
    <w:p w14:paraId="602BADCE" w14:textId="77777777" w:rsidR="00262E00" w:rsidRPr="00085914" w:rsidRDefault="00262E00" w:rsidP="005F587D">
      <w:pPr>
        <w:ind w:left="40"/>
        <w:rPr>
          <w:rFonts w:ascii="Times New Roman" w:hAnsi="Times New Roman" w:cs="Times New Roman"/>
          <w:b/>
          <w:sz w:val="22"/>
          <w:szCs w:val="22"/>
          <w:lang w:val="uk-UA"/>
        </w:rPr>
      </w:pPr>
      <w:r w:rsidRPr="00085914">
        <w:rPr>
          <w:rFonts w:ascii="Times New Roman" w:hAnsi="Times New Roman" w:cs="Times New Roman"/>
          <w:sz w:val="22"/>
          <w:szCs w:val="22"/>
          <w:lang w:val="uk-UA"/>
        </w:rPr>
        <w:lastRenderedPageBreak/>
        <w:t xml:space="preserve">Поточні фінансові інвестиції 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року  відсутні  </w:t>
      </w:r>
    </w:p>
    <w:p w14:paraId="06B78EAF" w14:textId="77777777" w:rsidR="00262E00" w:rsidRPr="00085914" w:rsidRDefault="00262E00" w:rsidP="005F587D">
      <w:pPr>
        <w:ind w:left="40"/>
        <w:rPr>
          <w:rFonts w:ascii="Times New Roman" w:hAnsi="Times New Roman" w:cs="Times New Roman"/>
          <w:b/>
          <w:sz w:val="22"/>
          <w:szCs w:val="22"/>
          <w:lang w:val="uk-UA"/>
        </w:rPr>
      </w:pPr>
      <w:r w:rsidRPr="00085914">
        <w:rPr>
          <w:rFonts w:ascii="Times New Roman" w:hAnsi="Times New Roman" w:cs="Times New Roman"/>
          <w:b/>
          <w:sz w:val="22"/>
          <w:szCs w:val="22"/>
          <w:lang w:val="uk-UA"/>
        </w:rPr>
        <w:t>6.4. Грошові кошти</w:t>
      </w:r>
    </w:p>
    <w:p w14:paraId="4AE970B1" w14:textId="77777777" w:rsidR="00735112" w:rsidRPr="00085914" w:rsidRDefault="00262E00" w:rsidP="004D6C66">
      <w:pPr>
        <w:rPr>
          <w:rFonts w:ascii="Times New Roman" w:hAnsi="Times New Roman" w:cs="Times New Roman"/>
          <w:bCs/>
          <w:sz w:val="22"/>
          <w:szCs w:val="22"/>
        </w:rPr>
      </w:pPr>
      <w:bookmarkStart w:id="16" w:name="page20"/>
      <w:bookmarkEnd w:id="16"/>
      <w:r w:rsidRPr="00085914">
        <w:rPr>
          <w:rFonts w:ascii="Times New Roman" w:hAnsi="Times New Roman" w:cs="Times New Roman"/>
          <w:sz w:val="22"/>
          <w:szCs w:val="22"/>
          <w:lang w:val="uk-UA"/>
        </w:rPr>
        <w:t xml:space="preserve">Поточний рахунок відкрито у банку </w:t>
      </w:r>
      <w:r w:rsidR="004D6C66" w:rsidRPr="00085914">
        <w:rPr>
          <w:rFonts w:ascii="Times New Roman" w:hAnsi="Times New Roman" w:cs="Times New Roman"/>
          <w:bCs/>
          <w:sz w:val="22"/>
          <w:szCs w:val="22"/>
        </w:rPr>
        <w:t>ПАТ "БАНК ВОСТОК" Дніпро, код банку 307123</w:t>
      </w:r>
    </w:p>
    <w:p w14:paraId="78951B14" w14:textId="77777777" w:rsidR="00735112" w:rsidRPr="00085914" w:rsidRDefault="004D6C66" w:rsidP="004D6C66">
      <w:pPr>
        <w:rPr>
          <w:rFonts w:ascii="Times New Roman" w:hAnsi="Times New Roman" w:cs="Times New Roman"/>
          <w:sz w:val="22"/>
          <w:szCs w:val="22"/>
        </w:rPr>
      </w:pPr>
      <w:r w:rsidRPr="00085914">
        <w:rPr>
          <w:rFonts w:ascii="Times New Roman" w:hAnsi="Times New Roman" w:cs="Times New Roman"/>
          <w:bCs/>
          <w:sz w:val="22"/>
          <w:szCs w:val="22"/>
        </w:rPr>
        <w:t xml:space="preserve"> р/р </w:t>
      </w:r>
      <w:r w:rsidRPr="00085914">
        <w:rPr>
          <w:rFonts w:ascii="Times New Roman" w:hAnsi="Times New Roman" w:cs="Times New Roman"/>
          <w:sz w:val="22"/>
          <w:szCs w:val="22"/>
        </w:rPr>
        <w:t>UA41 3071 2300 0002 6005 0107 3625 8</w:t>
      </w:r>
    </w:p>
    <w:p w14:paraId="0B3CB3DF" w14:textId="77777777" w:rsidR="004D6C66" w:rsidRPr="00085914" w:rsidRDefault="00735112" w:rsidP="004D6C66">
      <w:pPr>
        <w:rPr>
          <w:rFonts w:ascii="Times New Roman" w:hAnsi="Times New Roman" w:cs="Times New Roman"/>
          <w:sz w:val="22"/>
          <w:szCs w:val="22"/>
        </w:rPr>
      </w:pPr>
      <w:r w:rsidRPr="00085914">
        <w:rPr>
          <w:rFonts w:ascii="Times New Roman" w:hAnsi="Times New Roman" w:cs="Times New Roman"/>
          <w:sz w:val="22"/>
          <w:szCs w:val="22"/>
          <w:lang w:val="uk-UA"/>
        </w:rPr>
        <w:t>(тис.</w:t>
      </w:r>
      <w:r w:rsidR="00443D64" w:rsidRPr="00085914">
        <w:rPr>
          <w:rFonts w:ascii="Times New Roman" w:hAnsi="Times New Roman" w:cs="Times New Roman"/>
          <w:sz w:val="22"/>
          <w:szCs w:val="22"/>
          <w:lang w:val="uk-UA"/>
        </w:rPr>
        <w:t xml:space="preserve"> </w:t>
      </w:r>
      <w:r w:rsidRPr="00085914">
        <w:rPr>
          <w:rFonts w:ascii="Times New Roman" w:hAnsi="Times New Roman" w:cs="Times New Roman"/>
          <w:sz w:val="22"/>
          <w:szCs w:val="22"/>
          <w:lang w:val="uk-UA"/>
        </w:rPr>
        <w:t>грн)</w:t>
      </w:r>
    </w:p>
    <w:tbl>
      <w:tblPr>
        <w:tblStyle w:val="af0"/>
        <w:tblW w:w="0" w:type="auto"/>
        <w:tblLayout w:type="fixed"/>
        <w:tblLook w:val="04A0" w:firstRow="1" w:lastRow="0" w:firstColumn="1" w:lastColumn="0" w:noHBand="0" w:noVBand="1"/>
      </w:tblPr>
      <w:tblGrid>
        <w:gridCol w:w="4673"/>
        <w:gridCol w:w="1701"/>
        <w:gridCol w:w="1701"/>
      </w:tblGrid>
      <w:tr w:rsidR="00085914" w:rsidRPr="00085914" w14:paraId="5E007EAC" w14:textId="77777777" w:rsidTr="00F02571">
        <w:tc>
          <w:tcPr>
            <w:tcW w:w="4673" w:type="dxa"/>
          </w:tcPr>
          <w:p w14:paraId="32CD312D" w14:textId="77777777" w:rsidR="000E636F" w:rsidRPr="00085914" w:rsidRDefault="000E636F" w:rsidP="000E636F">
            <w:pPr>
              <w:jc w:val="center"/>
              <w:rPr>
                <w:rFonts w:ascii="Times New Roman" w:hAnsi="Times New Roman" w:cs="Times New Roman"/>
                <w:sz w:val="22"/>
                <w:szCs w:val="22"/>
                <w:lang w:val="uk-UA"/>
              </w:rPr>
            </w:pPr>
          </w:p>
        </w:tc>
        <w:tc>
          <w:tcPr>
            <w:tcW w:w="1701" w:type="dxa"/>
          </w:tcPr>
          <w:p w14:paraId="04E469E9" w14:textId="77777777" w:rsidR="000E636F" w:rsidRPr="00085914" w:rsidRDefault="000E636F" w:rsidP="000E636F">
            <w:pPr>
              <w:jc w:val="center"/>
              <w:rPr>
                <w:rFonts w:ascii="Times New Roman" w:hAnsi="Times New Roman" w:cs="Times New Roman"/>
                <w:sz w:val="22"/>
                <w:szCs w:val="22"/>
              </w:rPr>
            </w:pPr>
            <w:r w:rsidRPr="00085914">
              <w:rPr>
                <w:rFonts w:ascii="Times New Roman" w:hAnsi="Times New Roman" w:cs="Times New Roman"/>
                <w:sz w:val="22"/>
                <w:szCs w:val="22"/>
                <w:lang w:val="uk-UA"/>
              </w:rPr>
              <w:t>31.12.2020</w:t>
            </w:r>
          </w:p>
        </w:tc>
        <w:tc>
          <w:tcPr>
            <w:tcW w:w="1701" w:type="dxa"/>
          </w:tcPr>
          <w:p w14:paraId="49BFCBF6"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31.12.2019</w:t>
            </w:r>
          </w:p>
        </w:tc>
      </w:tr>
      <w:tr w:rsidR="00085914" w:rsidRPr="00085914" w14:paraId="546333AA" w14:textId="77777777" w:rsidTr="00F02571">
        <w:trPr>
          <w:trHeight w:val="368"/>
        </w:trPr>
        <w:tc>
          <w:tcPr>
            <w:tcW w:w="4673" w:type="dxa"/>
          </w:tcPr>
          <w:p w14:paraId="54087250" w14:textId="77777777" w:rsidR="000E636F" w:rsidRPr="00085914" w:rsidRDefault="000E636F" w:rsidP="000E636F">
            <w:pPr>
              <w:rPr>
                <w:rFonts w:ascii="Times New Roman" w:hAnsi="Times New Roman" w:cs="Times New Roman"/>
                <w:sz w:val="22"/>
                <w:szCs w:val="22"/>
              </w:rPr>
            </w:pPr>
            <w:r w:rsidRPr="00085914">
              <w:rPr>
                <w:rFonts w:ascii="Times New Roman" w:hAnsi="Times New Roman" w:cs="Times New Roman"/>
                <w:sz w:val="22"/>
                <w:szCs w:val="22"/>
                <w:lang w:val="uk-UA"/>
              </w:rPr>
              <w:t>Грошові кошти в банку в національній валюті</w:t>
            </w:r>
          </w:p>
        </w:tc>
        <w:tc>
          <w:tcPr>
            <w:tcW w:w="1701" w:type="dxa"/>
          </w:tcPr>
          <w:p w14:paraId="63163B21" w14:textId="77777777" w:rsidR="000E636F" w:rsidRPr="00085914" w:rsidRDefault="000E636F" w:rsidP="000E636F">
            <w:pPr>
              <w:jc w:val="center"/>
              <w:rPr>
                <w:rFonts w:ascii="Times New Roman" w:hAnsi="Times New Roman" w:cs="Times New Roman"/>
                <w:sz w:val="22"/>
                <w:szCs w:val="22"/>
              </w:rPr>
            </w:pPr>
            <w:r w:rsidRPr="00085914">
              <w:rPr>
                <w:rFonts w:ascii="Times New Roman" w:hAnsi="Times New Roman" w:cs="Times New Roman"/>
                <w:sz w:val="22"/>
                <w:szCs w:val="22"/>
              </w:rPr>
              <w:t>6</w:t>
            </w:r>
          </w:p>
        </w:tc>
        <w:tc>
          <w:tcPr>
            <w:tcW w:w="1701" w:type="dxa"/>
          </w:tcPr>
          <w:p w14:paraId="66E7598C" w14:textId="77777777" w:rsidR="000E636F" w:rsidRPr="00085914" w:rsidRDefault="000E636F" w:rsidP="000E636F">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0</w:t>
            </w:r>
          </w:p>
        </w:tc>
      </w:tr>
      <w:tr w:rsidR="00085914" w:rsidRPr="00085914" w14:paraId="348602A7" w14:textId="77777777" w:rsidTr="00F02571">
        <w:tc>
          <w:tcPr>
            <w:tcW w:w="4673" w:type="dxa"/>
          </w:tcPr>
          <w:p w14:paraId="7CC1D87F" w14:textId="77777777" w:rsidR="000E636F" w:rsidRPr="00085914" w:rsidRDefault="000E636F" w:rsidP="000E636F">
            <w:pPr>
              <w:rPr>
                <w:rFonts w:ascii="Times New Roman" w:hAnsi="Times New Roman" w:cs="Times New Roman"/>
                <w:sz w:val="22"/>
                <w:szCs w:val="22"/>
              </w:rPr>
            </w:pPr>
            <w:r w:rsidRPr="00085914">
              <w:rPr>
                <w:rFonts w:ascii="Times New Roman" w:hAnsi="Times New Roman" w:cs="Times New Roman"/>
                <w:sz w:val="22"/>
                <w:szCs w:val="22"/>
                <w:lang w:val="uk-UA"/>
              </w:rPr>
              <w:t>Грошові кошти в касі в національній валюті</w:t>
            </w:r>
          </w:p>
        </w:tc>
        <w:tc>
          <w:tcPr>
            <w:tcW w:w="1701" w:type="dxa"/>
          </w:tcPr>
          <w:p w14:paraId="339B74E0" w14:textId="77777777" w:rsidR="000E636F" w:rsidRPr="00085914" w:rsidRDefault="000E636F" w:rsidP="000E636F">
            <w:pPr>
              <w:jc w:val="center"/>
              <w:rPr>
                <w:rFonts w:ascii="Times New Roman" w:hAnsi="Times New Roman" w:cs="Times New Roman"/>
                <w:sz w:val="22"/>
                <w:szCs w:val="22"/>
              </w:rPr>
            </w:pPr>
            <w:r w:rsidRPr="00085914">
              <w:rPr>
                <w:rFonts w:ascii="Times New Roman" w:hAnsi="Times New Roman" w:cs="Times New Roman"/>
                <w:sz w:val="22"/>
                <w:szCs w:val="22"/>
              </w:rPr>
              <w:t>318</w:t>
            </w:r>
          </w:p>
        </w:tc>
        <w:tc>
          <w:tcPr>
            <w:tcW w:w="1701" w:type="dxa"/>
          </w:tcPr>
          <w:p w14:paraId="6DDF8F36" w14:textId="77777777" w:rsidR="000E636F" w:rsidRPr="00085914" w:rsidRDefault="000E636F" w:rsidP="000E636F">
            <w:pPr>
              <w:jc w:val="center"/>
              <w:rPr>
                <w:rFonts w:ascii="Times New Roman" w:hAnsi="Times New Roman" w:cs="Times New Roman"/>
                <w:sz w:val="22"/>
                <w:szCs w:val="22"/>
              </w:rPr>
            </w:pPr>
            <w:r w:rsidRPr="00085914">
              <w:rPr>
                <w:rFonts w:ascii="Times New Roman" w:hAnsi="Times New Roman" w:cs="Times New Roman"/>
                <w:sz w:val="22"/>
                <w:szCs w:val="22"/>
              </w:rPr>
              <w:t>0</w:t>
            </w:r>
          </w:p>
        </w:tc>
      </w:tr>
      <w:tr w:rsidR="000E636F" w:rsidRPr="00085914" w14:paraId="177A8F55" w14:textId="77777777" w:rsidTr="00F02571">
        <w:tc>
          <w:tcPr>
            <w:tcW w:w="4673" w:type="dxa"/>
          </w:tcPr>
          <w:p w14:paraId="14209A36" w14:textId="77777777" w:rsidR="000E636F" w:rsidRPr="00085914" w:rsidRDefault="000E636F" w:rsidP="000E636F">
            <w:pPr>
              <w:jc w:val="center"/>
              <w:rPr>
                <w:rFonts w:ascii="Times New Roman" w:hAnsi="Times New Roman" w:cs="Times New Roman"/>
                <w:sz w:val="22"/>
                <w:szCs w:val="22"/>
              </w:rPr>
            </w:pPr>
            <w:r w:rsidRPr="00085914">
              <w:rPr>
                <w:rFonts w:ascii="Times New Roman" w:hAnsi="Times New Roman" w:cs="Times New Roman"/>
                <w:b/>
                <w:bCs/>
                <w:sz w:val="22"/>
                <w:szCs w:val="22"/>
                <w:lang w:val="uk-UA"/>
              </w:rPr>
              <w:t>Разом</w:t>
            </w:r>
          </w:p>
        </w:tc>
        <w:tc>
          <w:tcPr>
            <w:tcW w:w="1701" w:type="dxa"/>
          </w:tcPr>
          <w:p w14:paraId="41C8BF6A" w14:textId="77777777" w:rsidR="000E636F" w:rsidRPr="00085914" w:rsidRDefault="000E636F" w:rsidP="000E636F">
            <w:pPr>
              <w:jc w:val="center"/>
              <w:rPr>
                <w:rFonts w:ascii="Times New Roman" w:hAnsi="Times New Roman" w:cs="Times New Roman"/>
                <w:sz w:val="22"/>
                <w:szCs w:val="22"/>
              </w:rPr>
            </w:pPr>
            <w:r w:rsidRPr="00085914">
              <w:rPr>
                <w:rFonts w:ascii="Times New Roman" w:hAnsi="Times New Roman" w:cs="Times New Roman"/>
                <w:sz w:val="22"/>
                <w:szCs w:val="22"/>
              </w:rPr>
              <w:t>324</w:t>
            </w:r>
          </w:p>
        </w:tc>
        <w:tc>
          <w:tcPr>
            <w:tcW w:w="1701" w:type="dxa"/>
          </w:tcPr>
          <w:p w14:paraId="4D642F62" w14:textId="77777777" w:rsidR="000E636F" w:rsidRPr="00085914" w:rsidRDefault="000E636F" w:rsidP="000E636F">
            <w:pPr>
              <w:jc w:val="center"/>
              <w:rPr>
                <w:rFonts w:ascii="Times New Roman" w:hAnsi="Times New Roman" w:cs="Times New Roman"/>
                <w:sz w:val="22"/>
                <w:szCs w:val="22"/>
              </w:rPr>
            </w:pPr>
            <w:r w:rsidRPr="00085914">
              <w:rPr>
                <w:rFonts w:ascii="Times New Roman" w:hAnsi="Times New Roman" w:cs="Times New Roman"/>
                <w:sz w:val="22"/>
                <w:szCs w:val="22"/>
              </w:rPr>
              <w:t>0</w:t>
            </w:r>
          </w:p>
        </w:tc>
      </w:tr>
    </w:tbl>
    <w:p w14:paraId="53D9635B" w14:textId="77777777" w:rsidR="00735112" w:rsidRPr="00085914" w:rsidRDefault="00735112" w:rsidP="004D6C66">
      <w:pPr>
        <w:rPr>
          <w:rFonts w:ascii="Times New Roman" w:hAnsi="Times New Roman" w:cs="Times New Roman"/>
          <w:sz w:val="22"/>
          <w:szCs w:val="22"/>
        </w:rPr>
      </w:pPr>
    </w:p>
    <w:p w14:paraId="55C56BBB" w14:textId="77777777" w:rsidR="00262E00" w:rsidRPr="00085914" w:rsidRDefault="00262E00" w:rsidP="004D6C66">
      <w:pPr>
        <w:jc w:val="both"/>
        <w:rPr>
          <w:rFonts w:ascii="Times New Roman" w:hAnsi="Times New Roman" w:cs="Times New Roman"/>
          <w:b/>
          <w:sz w:val="22"/>
          <w:szCs w:val="22"/>
          <w:lang w:val="uk-UA"/>
        </w:rPr>
      </w:pPr>
      <w:r w:rsidRPr="00085914">
        <w:rPr>
          <w:rFonts w:ascii="Times New Roman" w:hAnsi="Times New Roman" w:cs="Times New Roman"/>
          <w:b/>
          <w:sz w:val="22"/>
          <w:szCs w:val="22"/>
          <w:lang w:val="uk-UA"/>
        </w:rPr>
        <w:t>6.5. Фінансові активи, що оцінюються за амортизованою собівартістю</w:t>
      </w:r>
    </w:p>
    <w:p w14:paraId="11C2BE54" w14:textId="77777777" w:rsidR="00262E00" w:rsidRPr="00085914" w:rsidRDefault="00262E00" w:rsidP="002C1D79">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року фінансові активи, що оцінюються за амортизованою собівартістю не обліковуються.</w:t>
      </w:r>
    </w:p>
    <w:p w14:paraId="770C4460"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6.5. Фінансові активи, що оцінюються за справедливою вартістю через інший сукупний дохід</w:t>
      </w:r>
    </w:p>
    <w:p w14:paraId="2CA808FE" w14:textId="77777777" w:rsidR="00262E00" w:rsidRPr="00085914" w:rsidRDefault="00262E00" w:rsidP="00900040">
      <w:pPr>
        <w:jc w:val="both"/>
        <w:rPr>
          <w:rFonts w:ascii="Times New Roman" w:hAnsi="Times New Roman" w:cs="Times New Roman"/>
          <w:b/>
          <w:sz w:val="22"/>
          <w:szCs w:val="22"/>
          <w:lang w:val="uk-UA"/>
        </w:rPr>
      </w:pPr>
      <w:r w:rsidRPr="00085914">
        <w:rPr>
          <w:rFonts w:ascii="Times New Roman" w:hAnsi="Times New Roman" w:cs="Times New Roman"/>
          <w:sz w:val="22"/>
          <w:szCs w:val="22"/>
          <w:lang w:val="uk-UA"/>
        </w:rPr>
        <w:t xml:space="preserve">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Фінансові активи, що оцінюються за справедливою вартістю через інший сукупний дохід не обліковується.</w:t>
      </w:r>
    </w:p>
    <w:p w14:paraId="456DC453"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6.7. Власний капітал</w:t>
      </w:r>
    </w:p>
    <w:p w14:paraId="1F118C01" w14:textId="77777777" w:rsidR="004D6C66" w:rsidRPr="00085914" w:rsidRDefault="00262E00" w:rsidP="00900040">
      <w:pPr>
        <w:ind w:left="20"/>
        <w:jc w:val="both"/>
        <w:rPr>
          <w:rFonts w:ascii="Times New Roman" w:hAnsi="Times New Roman" w:cs="Times New Roman"/>
          <w:sz w:val="22"/>
          <w:szCs w:val="22"/>
          <w:lang w:val="uk-UA"/>
        </w:rPr>
      </w:pPr>
      <w:r w:rsidRPr="00085914">
        <w:rPr>
          <w:rFonts w:ascii="Times New Roman" w:hAnsi="Times New Roman" w:cs="Times New Roman"/>
          <w:b/>
          <w:sz w:val="22"/>
          <w:szCs w:val="22"/>
          <w:lang w:val="uk-UA"/>
        </w:rPr>
        <w:t xml:space="preserve">Зареєстрований (пайовий) капітал </w:t>
      </w:r>
      <w:r w:rsidRPr="00085914">
        <w:rPr>
          <w:rFonts w:ascii="Times New Roman" w:hAnsi="Times New Roman" w:cs="Times New Roman"/>
          <w:sz w:val="22"/>
          <w:szCs w:val="22"/>
          <w:lang w:val="uk-UA"/>
        </w:rPr>
        <w:t>Товариства</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сформований</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у</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відповідності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до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 xml:space="preserve">законодавства України та сплачений повністю грошовими коштами. Розмір статутного капіталу 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року складає </w:t>
      </w:r>
      <w:r w:rsidR="004D6C66" w:rsidRPr="00085914">
        <w:rPr>
          <w:rFonts w:ascii="Times New Roman" w:hAnsi="Times New Roman" w:cs="Times New Roman"/>
          <w:sz w:val="22"/>
          <w:szCs w:val="22"/>
          <w:lang w:val="uk-UA"/>
        </w:rPr>
        <w:t xml:space="preserve"> </w:t>
      </w:r>
    </w:p>
    <w:p w14:paraId="7F34D2C2" w14:textId="77777777" w:rsidR="00262E00" w:rsidRPr="00085914" w:rsidRDefault="00262E00" w:rsidP="00900040">
      <w:pPr>
        <w:ind w:lef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5 </w:t>
      </w:r>
      <w:r w:rsidR="004845CD" w:rsidRPr="00085914">
        <w:rPr>
          <w:rFonts w:ascii="Times New Roman" w:hAnsi="Times New Roman" w:cs="Times New Roman"/>
          <w:sz w:val="22"/>
          <w:szCs w:val="22"/>
          <w:lang w:val="uk-UA"/>
        </w:rPr>
        <w:t>1</w:t>
      </w:r>
      <w:r w:rsidRPr="00085914">
        <w:rPr>
          <w:rFonts w:ascii="Times New Roman" w:hAnsi="Times New Roman" w:cs="Times New Roman"/>
          <w:sz w:val="22"/>
          <w:szCs w:val="22"/>
          <w:lang w:val="uk-UA"/>
        </w:rPr>
        <w:t>00 000 грн. (внесений в повному обсязі грошовими коштами).</w:t>
      </w:r>
    </w:p>
    <w:p w14:paraId="288658DC" w14:textId="77777777" w:rsidR="00262E00" w:rsidRPr="00085914" w:rsidRDefault="00262E00" w:rsidP="005F587D">
      <w:pPr>
        <w:ind w:left="20"/>
        <w:rPr>
          <w:rFonts w:ascii="Times New Roman" w:hAnsi="Times New Roman" w:cs="Times New Roman"/>
          <w:sz w:val="22"/>
          <w:szCs w:val="22"/>
          <w:lang w:val="uk-UA"/>
        </w:rPr>
      </w:pPr>
      <w:r w:rsidRPr="00085914">
        <w:rPr>
          <w:rFonts w:ascii="Times New Roman" w:hAnsi="Times New Roman" w:cs="Times New Roman"/>
          <w:b/>
          <w:sz w:val="22"/>
          <w:szCs w:val="22"/>
          <w:lang w:val="uk-UA"/>
        </w:rPr>
        <w:t xml:space="preserve">Резервний капітал </w:t>
      </w:r>
      <w:r w:rsidRPr="00085914">
        <w:rPr>
          <w:rFonts w:ascii="Times New Roman" w:hAnsi="Times New Roman" w:cs="Times New Roman"/>
          <w:sz w:val="22"/>
          <w:szCs w:val="22"/>
          <w:lang w:val="uk-UA"/>
        </w:rPr>
        <w:t>станом</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на</w:t>
      </w:r>
      <w:r w:rsidRPr="00085914">
        <w:rPr>
          <w:rFonts w:ascii="Times New Roman" w:hAnsi="Times New Roman" w:cs="Times New Roman"/>
          <w:b/>
          <w:sz w:val="22"/>
          <w:szCs w:val="22"/>
          <w:lang w:val="uk-UA"/>
        </w:rPr>
        <w:t xml:space="preserve">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відсутній.</w:t>
      </w:r>
    </w:p>
    <w:p w14:paraId="450BB77A" w14:textId="77777777" w:rsidR="004D6C66" w:rsidRPr="00085914" w:rsidRDefault="004D6C66" w:rsidP="004D6C66">
      <w:pPr>
        <w:ind w:left="20"/>
        <w:rPr>
          <w:rFonts w:ascii="Times New Roman" w:hAnsi="Times New Roman" w:cs="Times New Roman"/>
          <w:sz w:val="22"/>
          <w:szCs w:val="22"/>
          <w:lang w:val="uk-UA"/>
        </w:rPr>
      </w:pPr>
      <w:r w:rsidRPr="00085914">
        <w:rPr>
          <w:rFonts w:ascii="Times New Roman" w:hAnsi="Times New Roman" w:cs="Times New Roman"/>
          <w:b/>
          <w:sz w:val="22"/>
          <w:szCs w:val="22"/>
          <w:lang w:val="uk-UA"/>
        </w:rPr>
        <w:t xml:space="preserve">Додатковий капітал </w:t>
      </w:r>
      <w:r w:rsidRPr="00085914">
        <w:rPr>
          <w:rFonts w:ascii="Times New Roman" w:hAnsi="Times New Roman" w:cs="Times New Roman"/>
          <w:sz w:val="22"/>
          <w:szCs w:val="22"/>
          <w:lang w:val="uk-UA"/>
        </w:rPr>
        <w:t>станом</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на</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31.12.2020 р.</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40 тис. грн.</w:t>
      </w:r>
    </w:p>
    <w:p w14:paraId="6D8AAF11" w14:textId="77777777" w:rsidR="00262E00" w:rsidRPr="00085914" w:rsidRDefault="00DF0DED" w:rsidP="00951901">
      <w:pPr>
        <w:jc w:val="both"/>
        <w:rPr>
          <w:rFonts w:ascii="Times New Roman" w:hAnsi="Times New Roman" w:cs="Times New Roman"/>
          <w:sz w:val="22"/>
          <w:szCs w:val="22"/>
          <w:lang w:val="uk-UA"/>
        </w:rPr>
      </w:pPr>
      <w:bookmarkStart w:id="17" w:name="page21"/>
      <w:bookmarkEnd w:id="17"/>
      <w:r w:rsidRPr="00085914">
        <w:rPr>
          <w:rFonts w:ascii="Times New Roman" w:hAnsi="Times New Roman" w:cs="Times New Roman"/>
          <w:b/>
          <w:sz w:val="22"/>
          <w:szCs w:val="22"/>
          <w:lang w:val="uk-UA"/>
        </w:rPr>
        <w:t>Н</w:t>
      </w:r>
      <w:r w:rsidR="00262E00" w:rsidRPr="00085914">
        <w:rPr>
          <w:rFonts w:ascii="Times New Roman" w:hAnsi="Times New Roman" w:cs="Times New Roman"/>
          <w:b/>
          <w:sz w:val="22"/>
          <w:szCs w:val="22"/>
          <w:lang w:val="uk-UA"/>
        </w:rPr>
        <w:t xml:space="preserve">епокритий збиток </w:t>
      </w:r>
      <w:r w:rsidR="00262E00" w:rsidRPr="00085914">
        <w:rPr>
          <w:rFonts w:ascii="Times New Roman" w:hAnsi="Times New Roman" w:cs="Times New Roman"/>
          <w:sz w:val="22"/>
          <w:szCs w:val="22"/>
          <w:lang w:val="uk-UA"/>
        </w:rPr>
        <w:t>у</w:t>
      </w:r>
      <w:r w:rsidR="00262E00" w:rsidRPr="00085914">
        <w:rPr>
          <w:rFonts w:ascii="Times New Roman" w:hAnsi="Times New Roman" w:cs="Times New Roman"/>
          <w:b/>
          <w:sz w:val="22"/>
          <w:szCs w:val="22"/>
          <w:lang w:val="uk-UA"/>
        </w:rPr>
        <w:t xml:space="preserve"> </w:t>
      </w:r>
      <w:r w:rsidR="00262E00" w:rsidRPr="00085914">
        <w:rPr>
          <w:rFonts w:ascii="Times New Roman" w:hAnsi="Times New Roman" w:cs="Times New Roman"/>
          <w:sz w:val="22"/>
          <w:szCs w:val="22"/>
          <w:lang w:val="uk-UA"/>
        </w:rPr>
        <w:t>складі</w:t>
      </w:r>
      <w:r w:rsidR="00262E00" w:rsidRPr="00085914">
        <w:rPr>
          <w:rFonts w:ascii="Times New Roman" w:hAnsi="Times New Roman" w:cs="Times New Roman"/>
          <w:b/>
          <w:sz w:val="22"/>
          <w:szCs w:val="22"/>
          <w:lang w:val="uk-UA"/>
        </w:rPr>
        <w:t xml:space="preserve"> </w:t>
      </w:r>
      <w:r w:rsidR="00262E00" w:rsidRPr="00085914">
        <w:rPr>
          <w:rFonts w:ascii="Times New Roman" w:hAnsi="Times New Roman" w:cs="Times New Roman"/>
          <w:sz w:val="22"/>
          <w:szCs w:val="22"/>
          <w:lang w:val="uk-UA"/>
        </w:rPr>
        <w:t>власного</w:t>
      </w:r>
      <w:r w:rsidR="00262E00" w:rsidRPr="00085914">
        <w:rPr>
          <w:rFonts w:ascii="Times New Roman" w:hAnsi="Times New Roman" w:cs="Times New Roman"/>
          <w:b/>
          <w:sz w:val="22"/>
          <w:szCs w:val="22"/>
          <w:lang w:val="uk-UA"/>
        </w:rPr>
        <w:t xml:space="preserve"> </w:t>
      </w:r>
      <w:r w:rsidR="00262E00" w:rsidRPr="00085914">
        <w:rPr>
          <w:rFonts w:ascii="Times New Roman" w:hAnsi="Times New Roman" w:cs="Times New Roman"/>
          <w:sz w:val="22"/>
          <w:szCs w:val="22"/>
          <w:lang w:val="uk-UA"/>
        </w:rPr>
        <w:t>капіталу</w:t>
      </w:r>
      <w:r w:rsidR="00262E00" w:rsidRPr="00085914">
        <w:rPr>
          <w:rFonts w:ascii="Times New Roman" w:hAnsi="Times New Roman" w:cs="Times New Roman"/>
          <w:b/>
          <w:sz w:val="22"/>
          <w:szCs w:val="22"/>
          <w:lang w:val="uk-UA"/>
        </w:rPr>
        <w:t xml:space="preserve"> </w:t>
      </w:r>
      <w:r w:rsidR="00262E00" w:rsidRPr="00085914">
        <w:rPr>
          <w:rFonts w:ascii="Times New Roman" w:hAnsi="Times New Roman" w:cs="Times New Roman"/>
          <w:sz w:val="22"/>
          <w:szCs w:val="22"/>
          <w:lang w:val="uk-UA"/>
        </w:rPr>
        <w:t>Товариства</w:t>
      </w:r>
      <w:r w:rsidR="00262E00" w:rsidRPr="00085914">
        <w:rPr>
          <w:rFonts w:ascii="Times New Roman" w:hAnsi="Times New Roman" w:cs="Times New Roman"/>
          <w:b/>
          <w:sz w:val="22"/>
          <w:szCs w:val="22"/>
          <w:lang w:val="uk-UA"/>
        </w:rPr>
        <w:t xml:space="preserve"> </w:t>
      </w:r>
      <w:r w:rsidR="00262E00" w:rsidRPr="00085914">
        <w:rPr>
          <w:rFonts w:ascii="Times New Roman" w:hAnsi="Times New Roman" w:cs="Times New Roman"/>
          <w:sz w:val="22"/>
          <w:szCs w:val="22"/>
          <w:lang w:val="uk-UA"/>
        </w:rPr>
        <w:t>станом</w:t>
      </w:r>
      <w:r w:rsidR="00262E00" w:rsidRPr="00085914">
        <w:rPr>
          <w:rFonts w:ascii="Times New Roman" w:hAnsi="Times New Roman" w:cs="Times New Roman"/>
          <w:b/>
          <w:sz w:val="22"/>
          <w:szCs w:val="22"/>
          <w:lang w:val="uk-UA"/>
        </w:rPr>
        <w:t xml:space="preserve"> </w:t>
      </w:r>
      <w:r w:rsidR="00262E00" w:rsidRPr="00085914">
        <w:rPr>
          <w:rFonts w:ascii="Times New Roman" w:hAnsi="Times New Roman" w:cs="Times New Roman"/>
          <w:sz w:val="22"/>
          <w:szCs w:val="22"/>
          <w:lang w:val="uk-UA"/>
        </w:rPr>
        <w:t xml:space="preserve">на </w:t>
      </w:r>
      <w:r w:rsidR="008E2FBF" w:rsidRPr="00085914">
        <w:rPr>
          <w:rFonts w:ascii="Times New Roman" w:hAnsi="Times New Roman" w:cs="Times New Roman"/>
          <w:sz w:val="22"/>
          <w:szCs w:val="22"/>
          <w:lang w:val="uk-UA"/>
        </w:rPr>
        <w:t>31.12.2020</w:t>
      </w:r>
      <w:r w:rsidR="00262E00" w:rsidRPr="00085914">
        <w:rPr>
          <w:rFonts w:ascii="Times New Roman" w:hAnsi="Times New Roman" w:cs="Times New Roman"/>
          <w:sz w:val="22"/>
          <w:szCs w:val="22"/>
          <w:lang w:val="uk-UA"/>
        </w:rPr>
        <w:t xml:space="preserve"> року </w:t>
      </w:r>
      <w:r w:rsidR="004D6C66" w:rsidRPr="00085914">
        <w:rPr>
          <w:rFonts w:ascii="Times New Roman" w:hAnsi="Times New Roman" w:cs="Times New Roman"/>
          <w:sz w:val="22"/>
          <w:szCs w:val="22"/>
          <w:lang w:val="uk-UA"/>
        </w:rPr>
        <w:t>125 тис</w:t>
      </w:r>
      <w:r w:rsidR="00262E00" w:rsidRPr="00085914">
        <w:rPr>
          <w:rFonts w:ascii="Times New Roman" w:hAnsi="Times New Roman" w:cs="Times New Roman"/>
          <w:sz w:val="22"/>
          <w:szCs w:val="22"/>
          <w:lang w:val="uk-UA"/>
        </w:rPr>
        <w:t>.</w:t>
      </w:r>
      <w:r w:rsidR="00443D64" w:rsidRPr="00085914">
        <w:rPr>
          <w:rFonts w:ascii="Times New Roman" w:hAnsi="Times New Roman" w:cs="Times New Roman"/>
          <w:sz w:val="22"/>
          <w:szCs w:val="22"/>
          <w:lang w:val="uk-UA"/>
        </w:rPr>
        <w:t xml:space="preserve"> </w:t>
      </w:r>
      <w:r w:rsidR="004D6C66" w:rsidRPr="00085914">
        <w:rPr>
          <w:rFonts w:ascii="Times New Roman" w:hAnsi="Times New Roman" w:cs="Times New Roman"/>
          <w:sz w:val="22"/>
          <w:szCs w:val="22"/>
          <w:lang w:val="uk-UA"/>
        </w:rPr>
        <w:t>грн.</w:t>
      </w:r>
    </w:p>
    <w:p w14:paraId="7C6B00A7"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6.8. Поточні зобов’язання</w:t>
      </w:r>
    </w:p>
    <w:p w14:paraId="30051303" w14:textId="77777777" w:rsidR="00262E00" w:rsidRPr="00085914" w:rsidRDefault="00262E00" w:rsidP="005F587D">
      <w:pPr>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року поточні зобов’язання Товариства відсутні. </w:t>
      </w:r>
    </w:p>
    <w:p w14:paraId="4DB715CF"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6.9. Дохід</w:t>
      </w:r>
    </w:p>
    <w:p w14:paraId="03CC7720" w14:textId="77777777" w:rsidR="00262E00" w:rsidRPr="00085914" w:rsidRDefault="00262E00" w:rsidP="005F587D">
      <w:pPr>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Дохід від реалізації продукції (товарів, робіт, послуг) 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р. відсутній.</w:t>
      </w:r>
    </w:p>
    <w:p w14:paraId="5602C0B2" w14:textId="77777777" w:rsidR="00262E00" w:rsidRPr="00085914" w:rsidRDefault="00262E00" w:rsidP="005F587D">
      <w:pPr>
        <w:ind w:right="20" w:hanging="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Дохід від фінансової діяльності 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 </w:t>
      </w:r>
      <w:r w:rsidR="004D6C66" w:rsidRPr="00085914">
        <w:rPr>
          <w:rFonts w:ascii="Times New Roman" w:hAnsi="Times New Roman" w:cs="Times New Roman"/>
          <w:sz w:val="22"/>
          <w:szCs w:val="22"/>
          <w:lang w:val="uk-UA"/>
        </w:rPr>
        <w:t>57 тис.</w:t>
      </w:r>
      <w:r w:rsidR="00443D64" w:rsidRPr="00085914">
        <w:rPr>
          <w:rFonts w:ascii="Times New Roman" w:hAnsi="Times New Roman" w:cs="Times New Roman"/>
          <w:sz w:val="22"/>
          <w:szCs w:val="22"/>
          <w:lang w:val="uk-UA"/>
        </w:rPr>
        <w:t xml:space="preserve"> </w:t>
      </w:r>
      <w:r w:rsidR="004D6C66" w:rsidRPr="00085914">
        <w:rPr>
          <w:rFonts w:ascii="Times New Roman" w:hAnsi="Times New Roman" w:cs="Times New Roman"/>
          <w:sz w:val="22"/>
          <w:szCs w:val="22"/>
          <w:lang w:val="uk-UA"/>
        </w:rPr>
        <w:t>грн</w:t>
      </w:r>
      <w:r w:rsidRPr="00085914">
        <w:rPr>
          <w:rFonts w:ascii="Times New Roman" w:hAnsi="Times New Roman" w:cs="Times New Roman"/>
          <w:sz w:val="22"/>
          <w:szCs w:val="22"/>
          <w:lang w:val="uk-UA"/>
        </w:rPr>
        <w:t>.</w:t>
      </w:r>
    </w:p>
    <w:p w14:paraId="42A73DBD"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6.10. Витрати</w:t>
      </w:r>
    </w:p>
    <w:p w14:paraId="24F843AB" w14:textId="77777777" w:rsidR="00262E00" w:rsidRPr="00085914" w:rsidRDefault="00262E00" w:rsidP="005F587D">
      <w:pPr>
        <w:ind w:right="20" w:firstLine="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Розмір адміністративних витрат становить 0 тис. грн. </w:t>
      </w:r>
    </w:p>
    <w:p w14:paraId="6348BFF3" w14:textId="77777777" w:rsidR="00262E00" w:rsidRPr="00085914" w:rsidRDefault="00262E00" w:rsidP="005F587D">
      <w:pPr>
        <w:ind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Розмір інших операційних витрат становить </w:t>
      </w:r>
      <w:r w:rsidR="004D6C66" w:rsidRPr="00085914">
        <w:rPr>
          <w:rFonts w:ascii="Times New Roman" w:hAnsi="Times New Roman" w:cs="Times New Roman"/>
          <w:sz w:val="22"/>
          <w:szCs w:val="22"/>
          <w:lang w:val="uk-UA"/>
        </w:rPr>
        <w:t>151</w:t>
      </w:r>
      <w:r w:rsidRPr="00085914">
        <w:rPr>
          <w:rFonts w:ascii="Times New Roman" w:hAnsi="Times New Roman" w:cs="Times New Roman"/>
          <w:sz w:val="22"/>
          <w:szCs w:val="22"/>
          <w:lang w:val="uk-UA"/>
        </w:rPr>
        <w:t xml:space="preserve"> тис. грн.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4"/>
        <w:gridCol w:w="1678"/>
        <w:gridCol w:w="1593"/>
      </w:tblGrid>
      <w:tr w:rsidR="00085914" w:rsidRPr="00085914" w14:paraId="4400A897" w14:textId="77777777" w:rsidTr="008F55C0">
        <w:tc>
          <w:tcPr>
            <w:tcW w:w="5844" w:type="dxa"/>
            <w:tcBorders>
              <w:top w:val="single" w:sz="4" w:space="0" w:color="auto"/>
              <w:left w:val="single" w:sz="4" w:space="0" w:color="auto"/>
              <w:bottom w:val="single" w:sz="4" w:space="0" w:color="auto"/>
              <w:right w:val="single" w:sz="4" w:space="0" w:color="auto"/>
            </w:tcBorders>
          </w:tcPr>
          <w:p w14:paraId="78F8BC65" w14:textId="77777777" w:rsidR="008F55C0" w:rsidRPr="00085914" w:rsidRDefault="008F55C0">
            <w:pPr>
              <w:tabs>
                <w:tab w:val="left" w:pos="567"/>
              </w:tabs>
              <w:spacing w:line="276" w:lineRule="auto"/>
              <w:ind w:left="567"/>
              <w:jc w:val="both"/>
              <w:rPr>
                <w:lang w:val="uk-UA"/>
              </w:rPr>
            </w:pPr>
          </w:p>
        </w:tc>
        <w:tc>
          <w:tcPr>
            <w:tcW w:w="1678" w:type="dxa"/>
            <w:tcBorders>
              <w:top w:val="single" w:sz="4" w:space="0" w:color="auto"/>
              <w:left w:val="single" w:sz="4" w:space="0" w:color="auto"/>
              <w:bottom w:val="single" w:sz="4" w:space="0" w:color="auto"/>
              <w:right w:val="single" w:sz="4" w:space="0" w:color="auto"/>
            </w:tcBorders>
            <w:hideMark/>
          </w:tcPr>
          <w:p w14:paraId="796056D7" w14:textId="77777777" w:rsidR="008F55C0" w:rsidRPr="00085914" w:rsidRDefault="008F55C0" w:rsidP="008F55C0">
            <w:pPr>
              <w:ind w:left="567"/>
              <w:rPr>
                <w:rFonts w:ascii="Times New Roman" w:hAnsi="Times New Roman" w:cs="Times New Roman"/>
                <w:lang w:val="uk-UA"/>
              </w:rPr>
            </w:pPr>
            <w:r w:rsidRPr="00085914">
              <w:rPr>
                <w:rFonts w:ascii="Times New Roman" w:hAnsi="Times New Roman" w:cs="Times New Roman"/>
                <w:lang w:val="uk-UA"/>
              </w:rPr>
              <w:t>2020 рік</w:t>
            </w:r>
          </w:p>
        </w:tc>
        <w:tc>
          <w:tcPr>
            <w:tcW w:w="1593" w:type="dxa"/>
            <w:tcBorders>
              <w:top w:val="single" w:sz="4" w:space="0" w:color="auto"/>
              <w:left w:val="single" w:sz="4" w:space="0" w:color="auto"/>
              <w:bottom w:val="single" w:sz="4" w:space="0" w:color="auto"/>
              <w:right w:val="single" w:sz="4" w:space="0" w:color="auto"/>
            </w:tcBorders>
          </w:tcPr>
          <w:p w14:paraId="7FF06286" w14:textId="77777777" w:rsidR="008F55C0" w:rsidRPr="00085914" w:rsidRDefault="008F55C0">
            <w:pPr>
              <w:ind w:left="567"/>
              <w:jc w:val="center"/>
              <w:rPr>
                <w:lang w:val="uk-UA"/>
              </w:rPr>
            </w:pPr>
            <w:r w:rsidRPr="00085914">
              <w:rPr>
                <w:lang w:val="uk-UA"/>
              </w:rPr>
              <w:t>2019рік</w:t>
            </w:r>
          </w:p>
        </w:tc>
      </w:tr>
      <w:tr w:rsidR="00085914" w:rsidRPr="00085914" w14:paraId="3F05A87D"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685070B6"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Резерв відпусток</w:t>
            </w:r>
          </w:p>
        </w:tc>
        <w:tc>
          <w:tcPr>
            <w:tcW w:w="1678" w:type="dxa"/>
            <w:tcBorders>
              <w:top w:val="single" w:sz="4" w:space="0" w:color="auto"/>
              <w:left w:val="single" w:sz="4" w:space="0" w:color="auto"/>
              <w:bottom w:val="single" w:sz="4" w:space="0" w:color="auto"/>
              <w:right w:val="single" w:sz="4" w:space="0" w:color="auto"/>
            </w:tcBorders>
          </w:tcPr>
          <w:p w14:paraId="7100D75F" w14:textId="77777777" w:rsidR="008F55C0" w:rsidRPr="00085914" w:rsidRDefault="008F55C0">
            <w:pPr>
              <w:ind w:left="567"/>
              <w:jc w:val="center"/>
              <w:rPr>
                <w:rFonts w:ascii="Times New Roman" w:hAnsi="Times New Roman" w:cs="Times New Roman"/>
                <w:sz w:val="22"/>
                <w:szCs w:val="22"/>
                <w:lang w:val="uk-UA"/>
              </w:rPr>
            </w:pPr>
          </w:p>
        </w:tc>
        <w:tc>
          <w:tcPr>
            <w:tcW w:w="1593" w:type="dxa"/>
            <w:tcBorders>
              <w:top w:val="single" w:sz="4" w:space="0" w:color="auto"/>
              <w:left w:val="single" w:sz="4" w:space="0" w:color="auto"/>
              <w:bottom w:val="single" w:sz="4" w:space="0" w:color="auto"/>
              <w:right w:val="single" w:sz="4" w:space="0" w:color="auto"/>
            </w:tcBorders>
          </w:tcPr>
          <w:p w14:paraId="48534EDF"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p>
        </w:tc>
      </w:tr>
      <w:tr w:rsidR="00085914" w:rsidRPr="00085914" w14:paraId="43CE8DD5"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571D9754"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Юридичні послуги</w:t>
            </w:r>
          </w:p>
        </w:tc>
        <w:tc>
          <w:tcPr>
            <w:tcW w:w="1678" w:type="dxa"/>
            <w:tcBorders>
              <w:top w:val="single" w:sz="4" w:space="0" w:color="auto"/>
              <w:left w:val="single" w:sz="4" w:space="0" w:color="auto"/>
              <w:bottom w:val="single" w:sz="4" w:space="0" w:color="auto"/>
              <w:right w:val="single" w:sz="4" w:space="0" w:color="auto"/>
            </w:tcBorders>
          </w:tcPr>
          <w:p w14:paraId="25435C24" w14:textId="77777777" w:rsidR="008F55C0" w:rsidRPr="00085914" w:rsidRDefault="008F55C0">
            <w:pPr>
              <w:ind w:left="567"/>
              <w:jc w:val="center"/>
              <w:rPr>
                <w:rFonts w:ascii="Times New Roman" w:hAnsi="Times New Roman" w:cs="Times New Roman"/>
                <w:sz w:val="22"/>
                <w:szCs w:val="22"/>
                <w:lang w:val="uk-UA"/>
              </w:rPr>
            </w:pPr>
          </w:p>
        </w:tc>
        <w:tc>
          <w:tcPr>
            <w:tcW w:w="1593" w:type="dxa"/>
            <w:tcBorders>
              <w:top w:val="single" w:sz="4" w:space="0" w:color="auto"/>
              <w:left w:val="single" w:sz="4" w:space="0" w:color="auto"/>
              <w:bottom w:val="single" w:sz="4" w:space="0" w:color="auto"/>
              <w:right w:val="single" w:sz="4" w:space="0" w:color="auto"/>
            </w:tcBorders>
          </w:tcPr>
          <w:p w14:paraId="243296C3"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p>
        </w:tc>
      </w:tr>
      <w:tr w:rsidR="00085914" w:rsidRPr="00085914" w14:paraId="590E76BB"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6623F9CC"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Консультаційно-інформаційні послуги</w:t>
            </w:r>
          </w:p>
        </w:tc>
        <w:tc>
          <w:tcPr>
            <w:tcW w:w="1678" w:type="dxa"/>
            <w:tcBorders>
              <w:top w:val="single" w:sz="4" w:space="0" w:color="auto"/>
              <w:left w:val="single" w:sz="4" w:space="0" w:color="auto"/>
              <w:bottom w:val="single" w:sz="4" w:space="0" w:color="auto"/>
              <w:right w:val="single" w:sz="4" w:space="0" w:color="auto"/>
            </w:tcBorders>
          </w:tcPr>
          <w:p w14:paraId="0D32E3A6" w14:textId="77777777" w:rsidR="008F55C0" w:rsidRPr="00085914" w:rsidRDefault="008F55C0">
            <w:pPr>
              <w:ind w:left="567"/>
              <w:jc w:val="center"/>
              <w:rPr>
                <w:rFonts w:ascii="Times New Roman" w:hAnsi="Times New Roman" w:cs="Times New Roman"/>
                <w:sz w:val="22"/>
                <w:szCs w:val="22"/>
                <w:lang w:val="uk-UA"/>
              </w:rPr>
            </w:pPr>
          </w:p>
        </w:tc>
        <w:tc>
          <w:tcPr>
            <w:tcW w:w="1593" w:type="dxa"/>
            <w:tcBorders>
              <w:top w:val="single" w:sz="4" w:space="0" w:color="auto"/>
              <w:left w:val="single" w:sz="4" w:space="0" w:color="auto"/>
              <w:bottom w:val="single" w:sz="4" w:space="0" w:color="auto"/>
              <w:right w:val="single" w:sz="4" w:space="0" w:color="auto"/>
            </w:tcBorders>
          </w:tcPr>
          <w:p w14:paraId="7454174A"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p>
        </w:tc>
      </w:tr>
      <w:tr w:rsidR="00085914" w:rsidRPr="00085914" w14:paraId="2106C5BE"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1AEDBFB9"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Послуги по стягненню заборгованості</w:t>
            </w:r>
          </w:p>
        </w:tc>
        <w:tc>
          <w:tcPr>
            <w:tcW w:w="1678" w:type="dxa"/>
            <w:tcBorders>
              <w:top w:val="single" w:sz="4" w:space="0" w:color="auto"/>
              <w:left w:val="single" w:sz="4" w:space="0" w:color="auto"/>
              <w:bottom w:val="single" w:sz="4" w:space="0" w:color="auto"/>
              <w:right w:val="single" w:sz="4" w:space="0" w:color="auto"/>
            </w:tcBorders>
          </w:tcPr>
          <w:p w14:paraId="2DE0E33E" w14:textId="77777777" w:rsidR="008F55C0" w:rsidRPr="00085914" w:rsidRDefault="008F55C0">
            <w:pPr>
              <w:ind w:left="567"/>
              <w:jc w:val="center"/>
              <w:rPr>
                <w:rFonts w:ascii="Times New Roman" w:hAnsi="Times New Roman" w:cs="Times New Roman"/>
                <w:sz w:val="22"/>
                <w:szCs w:val="22"/>
                <w:lang w:val="uk-UA"/>
              </w:rPr>
            </w:pPr>
          </w:p>
        </w:tc>
        <w:tc>
          <w:tcPr>
            <w:tcW w:w="1593" w:type="dxa"/>
            <w:tcBorders>
              <w:top w:val="single" w:sz="4" w:space="0" w:color="auto"/>
              <w:left w:val="single" w:sz="4" w:space="0" w:color="auto"/>
              <w:bottom w:val="single" w:sz="4" w:space="0" w:color="auto"/>
              <w:right w:val="single" w:sz="4" w:space="0" w:color="auto"/>
            </w:tcBorders>
          </w:tcPr>
          <w:p w14:paraId="277A7C7E"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p>
        </w:tc>
      </w:tr>
      <w:tr w:rsidR="00085914" w:rsidRPr="00085914" w14:paraId="259868BA"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1BDCC6F1"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Витрати на оплату праці</w:t>
            </w:r>
          </w:p>
        </w:tc>
        <w:tc>
          <w:tcPr>
            <w:tcW w:w="1678" w:type="dxa"/>
            <w:tcBorders>
              <w:top w:val="single" w:sz="4" w:space="0" w:color="auto"/>
              <w:left w:val="single" w:sz="4" w:space="0" w:color="auto"/>
              <w:bottom w:val="single" w:sz="4" w:space="0" w:color="auto"/>
              <w:right w:val="single" w:sz="4" w:space="0" w:color="auto"/>
            </w:tcBorders>
            <w:hideMark/>
          </w:tcPr>
          <w:p w14:paraId="7FC8D8E0" w14:textId="77777777" w:rsidR="008F55C0" w:rsidRPr="00085914" w:rsidRDefault="008F55C0">
            <w:pPr>
              <w:ind w:left="567"/>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74</w:t>
            </w:r>
          </w:p>
        </w:tc>
        <w:tc>
          <w:tcPr>
            <w:tcW w:w="1593" w:type="dxa"/>
            <w:tcBorders>
              <w:top w:val="single" w:sz="4" w:space="0" w:color="auto"/>
              <w:left w:val="single" w:sz="4" w:space="0" w:color="auto"/>
              <w:bottom w:val="single" w:sz="4" w:space="0" w:color="auto"/>
              <w:right w:val="single" w:sz="4" w:space="0" w:color="auto"/>
            </w:tcBorders>
          </w:tcPr>
          <w:p w14:paraId="5734F499"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6</w:t>
            </w:r>
          </w:p>
        </w:tc>
      </w:tr>
      <w:tr w:rsidR="00085914" w:rsidRPr="00085914" w14:paraId="79DE2C95"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62F6648F"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Соціальні нарахування</w:t>
            </w:r>
          </w:p>
        </w:tc>
        <w:tc>
          <w:tcPr>
            <w:tcW w:w="1678" w:type="dxa"/>
            <w:tcBorders>
              <w:top w:val="single" w:sz="4" w:space="0" w:color="auto"/>
              <w:left w:val="single" w:sz="4" w:space="0" w:color="auto"/>
              <w:bottom w:val="single" w:sz="4" w:space="0" w:color="auto"/>
              <w:right w:val="single" w:sz="4" w:space="0" w:color="auto"/>
            </w:tcBorders>
            <w:hideMark/>
          </w:tcPr>
          <w:p w14:paraId="217CBC9C" w14:textId="77777777" w:rsidR="008F55C0" w:rsidRPr="00085914" w:rsidRDefault="008F55C0">
            <w:pPr>
              <w:ind w:left="567"/>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23</w:t>
            </w:r>
          </w:p>
        </w:tc>
        <w:tc>
          <w:tcPr>
            <w:tcW w:w="1593" w:type="dxa"/>
            <w:tcBorders>
              <w:top w:val="single" w:sz="4" w:space="0" w:color="auto"/>
              <w:left w:val="single" w:sz="4" w:space="0" w:color="auto"/>
              <w:bottom w:val="single" w:sz="4" w:space="0" w:color="auto"/>
              <w:right w:val="single" w:sz="4" w:space="0" w:color="auto"/>
            </w:tcBorders>
          </w:tcPr>
          <w:p w14:paraId="495C6D69"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4</w:t>
            </w:r>
          </w:p>
        </w:tc>
      </w:tr>
      <w:tr w:rsidR="00085914" w:rsidRPr="00085914" w14:paraId="0991F669"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5B614F5B"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Амортизація</w:t>
            </w:r>
          </w:p>
        </w:tc>
        <w:tc>
          <w:tcPr>
            <w:tcW w:w="1678" w:type="dxa"/>
            <w:tcBorders>
              <w:top w:val="single" w:sz="4" w:space="0" w:color="auto"/>
              <w:left w:val="single" w:sz="4" w:space="0" w:color="auto"/>
              <w:bottom w:val="single" w:sz="4" w:space="0" w:color="auto"/>
              <w:right w:val="single" w:sz="4" w:space="0" w:color="auto"/>
            </w:tcBorders>
          </w:tcPr>
          <w:p w14:paraId="3F2E4062" w14:textId="77777777" w:rsidR="008F55C0" w:rsidRPr="00085914" w:rsidRDefault="008F55C0">
            <w:pPr>
              <w:ind w:left="567"/>
              <w:jc w:val="center"/>
              <w:rPr>
                <w:rFonts w:ascii="Times New Roman" w:hAnsi="Times New Roman" w:cs="Times New Roman"/>
                <w:sz w:val="22"/>
                <w:szCs w:val="22"/>
                <w:lang w:val="uk-UA"/>
              </w:rPr>
            </w:pPr>
          </w:p>
        </w:tc>
        <w:tc>
          <w:tcPr>
            <w:tcW w:w="1593" w:type="dxa"/>
            <w:tcBorders>
              <w:top w:val="single" w:sz="4" w:space="0" w:color="auto"/>
              <w:left w:val="single" w:sz="4" w:space="0" w:color="auto"/>
              <w:bottom w:val="single" w:sz="4" w:space="0" w:color="auto"/>
              <w:right w:val="single" w:sz="4" w:space="0" w:color="auto"/>
            </w:tcBorders>
          </w:tcPr>
          <w:p w14:paraId="6C68BFC6"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p>
        </w:tc>
      </w:tr>
      <w:tr w:rsidR="00085914" w:rsidRPr="00085914" w14:paraId="51E007F7"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3FA6C7C7"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Матеріальні витрати</w:t>
            </w:r>
          </w:p>
        </w:tc>
        <w:tc>
          <w:tcPr>
            <w:tcW w:w="1678" w:type="dxa"/>
            <w:tcBorders>
              <w:top w:val="single" w:sz="4" w:space="0" w:color="auto"/>
              <w:left w:val="single" w:sz="4" w:space="0" w:color="auto"/>
              <w:bottom w:val="single" w:sz="4" w:space="0" w:color="auto"/>
              <w:right w:val="single" w:sz="4" w:space="0" w:color="auto"/>
            </w:tcBorders>
          </w:tcPr>
          <w:p w14:paraId="7C4AE885" w14:textId="77777777" w:rsidR="008F55C0" w:rsidRPr="00085914" w:rsidRDefault="008F55C0">
            <w:pPr>
              <w:pStyle w:val="ad"/>
              <w:ind w:left="207"/>
              <w:rPr>
                <w:rFonts w:ascii="Times New Roman" w:hAnsi="Times New Roman"/>
                <w:sz w:val="22"/>
                <w:szCs w:val="22"/>
                <w:lang w:val="uk-UA"/>
              </w:rPr>
            </w:pPr>
          </w:p>
        </w:tc>
        <w:tc>
          <w:tcPr>
            <w:tcW w:w="1593" w:type="dxa"/>
            <w:tcBorders>
              <w:top w:val="single" w:sz="4" w:space="0" w:color="auto"/>
              <w:left w:val="single" w:sz="4" w:space="0" w:color="auto"/>
              <w:bottom w:val="single" w:sz="4" w:space="0" w:color="auto"/>
              <w:right w:val="single" w:sz="4" w:space="0" w:color="auto"/>
            </w:tcBorders>
          </w:tcPr>
          <w:p w14:paraId="60C71E3E"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p>
        </w:tc>
      </w:tr>
      <w:tr w:rsidR="00085914" w:rsidRPr="00085914" w14:paraId="7A6D43D0"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1A9E6799"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Оренда приміщення та охорона</w:t>
            </w:r>
          </w:p>
        </w:tc>
        <w:tc>
          <w:tcPr>
            <w:tcW w:w="1678" w:type="dxa"/>
            <w:tcBorders>
              <w:top w:val="single" w:sz="4" w:space="0" w:color="auto"/>
              <w:left w:val="single" w:sz="4" w:space="0" w:color="auto"/>
              <w:bottom w:val="single" w:sz="4" w:space="0" w:color="auto"/>
              <w:right w:val="single" w:sz="4" w:space="0" w:color="auto"/>
            </w:tcBorders>
          </w:tcPr>
          <w:p w14:paraId="49F91C64" w14:textId="77777777" w:rsidR="008F55C0" w:rsidRPr="00085914" w:rsidRDefault="008F55C0">
            <w:pPr>
              <w:ind w:left="567"/>
              <w:jc w:val="center"/>
              <w:rPr>
                <w:rFonts w:ascii="Times New Roman" w:hAnsi="Times New Roman" w:cs="Times New Roman"/>
                <w:sz w:val="22"/>
                <w:szCs w:val="22"/>
                <w:lang w:val="uk-UA"/>
              </w:rPr>
            </w:pPr>
          </w:p>
        </w:tc>
        <w:tc>
          <w:tcPr>
            <w:tcW w:w="1593" w:type="dxa"/>
            <w:tcBorders>
              <w:top w:val="single" w:sz="4" w:space="0" w:color="auto"/>
              <w:left w:val="single" w:sz="4" w:space="0" w:color="auto"/>
              <w:bottom w:val="single" w:sz="4" w:space="0" w:color="auto"/>
              <w:right w:val="single" w:sz="4" w:space="0" w:color="auto"/>
            </w:tcBorders>
          </w:tcPr>
          <w:p w14:paraId="74C310ED"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p>
        </w:tc>
      </w:tr>
      <w:tr w:rsidR="00085914" w:rsidRPr="00085914" w14:paraId="37FAC17A"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4CCF7C2C" w14:textId="77777777" w:rsidR="008F55C0" w:rsidRPr="00085914" w:rsidRDefault="008F55C0">
            <w:pPr>
              <w:ind w:left="567"/>
              <w:rPr>
                <w:rFonts w:ascii="Times New Roman" w:hAnsi="Times New Roman" w:cs="Times New Roman"/>
                <w:sz w:val="22"/>
                <w:szCs w:val="22"/>
                <w:lang w:val="uk-UA"/>
              </w:rPr>
            </w:pPr>
            <w:r w:rsidRPr="00085914">
              <w:rPr>
                <w:rFonts w:ascii="Times New Roman" w:hAnsi="Times New Roman" w:cs="Times New Roman"/>
                <w:sz w:val="22"/>
                <w:szCs w:val="22"/>
                <w:lang w:val="uk-UA"/>
              </w:rPr>
              <w:t>Інші витрати</w:t>
            </w:r>
          </w:p>
        </w:tc>
        <w:tc>
          <w:tcPr>
            <w:tcW w:w="1678" w:type="dxa"/>
            <w:tcBorders>
              <w:top w:val="single" w:sz="4" w:space="0" w:color="auto"/>
              <w:left w:val="single" w:sz="4" w:space="0" w:color="auto"/>
              <w:bottom w:val="single" w:sz="4" w:space="0" w:color="auto"/>
              <w:right w:val="single" w:sz="4" w:space="0" w:color="auto"/>
            </w:tcBorders>
            <w:hideMark/>
          </w:tcPr>
          <w:p w14:paraId="4EDB7654" w14:textId="77777777" w:rsidR="008F55C0" w:rsidRPr="00085914" w:rsidRDefault="008F55C0">
            <w:pPr>
              <w:ind w:left="567"/>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54</w:t>
            </w:r>
          </w:p>
        </w:tc>
        <w:tc>
          <w:tcPr>
            <w:tcW w:w="1593" w:type="dxa"/>
            <w:tcBorders>
              <w:top w:val="single" w:sz="4" w:space="0" w:color="auto"/>
              <w:left w:val="single" w:sz="4" w:space="0" w:color="auto"/>
              <w:bottom w:val="single" w:sz="4" w:space="0" w:color="auto"/>
              <w:right w:val="single" w:sz="4" w:space="0" w:color="auto"/>
            </w:tcBorders>
          </w:tcPr>
          <w:p w14:paraId="54576641"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21</w:t>
            </w:r>
          </w:p>
        </w:tc>
      </w:tr>
      <w:tr w:rsidR="008F55C0" w:rsidRPr="00085914" w14:paraId="2401B268" w14:textId="77777777" w:rsidTr="008F55C0">
        <w:tc>
          <w:tcPr>
            <w:tcW w:w="5844" w:type="dxa"/>
            <w:tcBorders>
              <w:top w:val="single" w:sz="4" w:space="0" w:color="auto"/>
              <w:left w:val="single" w:sz="4" w:space="0" w:color="auto"/>
              <w:bottom w:val="single" w:sz="4" w:space="0" w:color="auto"/>
              <w:right w:val="single" w:sz="4" w:space="0" w:color="auto"/>
            </w:tcBorders>
            <w:hideMark/>
          </w:tcPr>
          <w:p w14:paraId="29DD3472" w14:textId="77777777" w:rsidR="008F55C0" w:rsidRPr="00085914" w:rsidRDefault="008F55C0">
            <w:pPr>
              <w:tabs>
                <w:tab w:val="left" w:pos="567"/>
              </w:tabs>
              <w:spacing w:line="276" w:lineRule="auto"/>
              <w:ind w:left="56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Всього адміністративних витрат</w:t>
            </w:r>
          </w:p>
        </w:tc>
        <w:tc>
          <w:tcPr>
            <w:tcW w:w="1678" w:type="dxa"/>
            <w:tcBorders>
              <w:top w:val="single" w:sz="4" w:space="0" w:color="auto"/>
              <w:left w:val="single" w:sz="4" w:space="0" w:color="auto"/>
              <w:bottom w:val="single" w:sz="4" w:space="0" w:color="auto"/>
              <w:right w:val="single" w:sz="4" w:space="0" w:color="auto"/>
            </w:tcBorders>
            <w:hideMark/>
          </w:tcPr>
          <w:p w14:paraId="2631CC10" w14:textId="77777777" w:rsidR="008F55C0" w:rsidRPr="00085914" w:rsidRDefault="008F55C0">
            <w:pPr>
              <w:ind w:left="567"/>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151</w:t>
            </w:r>
          </w:p>
        </w:tc>
        <w:tc>
          <w:tcPr>
            <w:tcW w:w="1593" w:type="dxa"/>
            <w:tcBorders>
              <w:top w:val="single" w:sz="4" w:space="0" w:color="auto"/>
              <w:left w:val="single" w:sz="4" w:space="0" w:color="auto"/>
              <w:bottom w:val="single" w:sz="4" w:space="0" w:color="auto"/>
              <w:right w:val="single" w:sz="4" w:space="0" w:color="auto"/>
            </w:tcBorders>
          </w:tcPr>
          <w:p w14:paraId="5F6E42B3" w14:textId="77777777" w:rsidR="008F55C0" w:rsidRPr="00085914" w:rsidRDefault="008F55C0">
            <w:pPr>
              <w:tabs>
                <w:tab w:val="left" w:pos="567"/>
              </w:tabs>
              <w:spacing w:line="276" w:lineRule="auto"/>
              <w:ind w:left="567"/>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31</w:t>
            </w:r>
          </w:p>
        </w:tc>
      </w:tr>
    </w:tbl>
    <w:p w14:paraId="70261067" w14:textId="77777777" w:rsidR="008F55C0" w:rsidRPr="00085914" w:rsidRDefault="008F55C0" w:rsidP="005F587D">
      <w:pPr>
        <w:ind w:right="20"/>
        <w:jc w:val="both"/>
        <w:rPr>
          <w:rFonts w:ascii="Times New Roman" w:hAnsi="Times New Roman" w:cs="Times New Roman"/>
          <w:sz w:val="22"/>
          <w:szCs w:val="22"/>
          <w:lang w:val="uk-UA"/>
        </w:rPr>
      </w:pPr>
    </w:p>
    <w:p w14:paraId="7F502A56"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6.11. Чистий прибуток (збиток)</w:t>
      </w:r>
    </w:p>
    <w:p w14:paraId="41752D3D" w14:textId="77777777" w:rsidR="00262E00" w:rsidRPr="00085914" w:rsidRDefault="00262E00" w:rsidP="00951901">
      <w:pPr>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За результатом діяльності за період з </w:t>
      </w:r>
      <w:r w:rsidR="004D6C66" w:rsidRPr="00085914">
        <w:rPr>
          <w:rFonts w:ascii="Times New Roman" w:hAnsi="Times New Roman" w:cs="Times New Roman"/>
          <w:sz w:val="22"/>
          <w:szCs w:val="22"/>
          <w:lang w:val="uk-UA"/>
        </w:rPr>
        <w:t>01.01.2020р</w:t>
      </w:r>
      <w:r w:rsidRPr="00085914">
        <w:rPr>
          <w:rFonts w:ascii="Times New Roman" w:hAnsi="Times New Roman" w:cs="Times New Roman"/>
          <w:sz w:val="22"/>
          <w:szCs w:val="22"/>
          <w:lang w:val="uk-UA"/>
        </w:rPr>
        <w:t xml:space="preserve"> по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 Товариство отримало </w:t>
      </w:r>
      <w:r w:rsidR="004D6C66" w:rsidRPr="00085914">
        <w:rPr>
          <w:rFonts w:ascii="Times New Roman" w:hAnsi="Times New Roman" w:cs="Times New Roman"/>
          <w:sz w:val="22"/>
          <w:szCs w:val="22"/>
          <w:lang w:val="uk-UA"/>
        </w:rPr>
        <w:t>збиток 94 тис.</w:t>
      </w:r>
      <w:r w:rsidR="00443D64" w:rsidRPr="00085914">
        <w:rPr>
          <w:rFonts w:ascii="Times New Roman" w:hAnsi="Times New Roman" w:cs="Times New Roman"/>
          <w:sz w:val="22"/>
          <w:szCs w:val="22"/>
          <w:lang w:val="uk-UA"/>
        </w:rPr>
        <w:t xml:space="preserve"> </w:t>
      </w:r>
      <w:r w:rsidR="004D6C66" w:rsidRPr="00085914">
        <w:rPr>
          <w:rFonts w:ascii="Times New Roman" w:hAnsi="Times New Roman" w:cs="Times New Roman"/>
          <w:sz w:val="22"/>
          <w:szCs w:val="22"/>
          <w:lang w:val="uk-UA"/>
        </w:rPr>
        <w:t>грн</w:t>
      </w:r>
      <w:r w:rsidRPr="00085914">
        <w:rPr>
          <w:rFonts w:ascii="Times New Roman" w:hAnsi="Times New Roman" w:cs="Times New Roman"/>
          <w:sz w:val="22"/>
          <w:szCs w:val="22"/>
          <w:lang w:val="uk-UA"/>
        </w:rPr>
        <w:t>.</w:t>
      </w:r>
    </w:p>
    <w:p w14:paraId="47554AB6" w14:textId="77777777" w:rsidR="00262E00" w:rsidRPr="00085914" w:rsidRDefault="00262E00" w:rsidP="005F587D">
      <w:pPr>
        <w:rPr>
          <w:rFonts w:ascii="Times New Roman" w:hAnsi="Times New Roman" w:cs="Times New Roman"/>
          <w:sz w:val="22"/>
          <w:szCs w:val="22"/>
          <w:lang w:val="uk-UA"/>
        </w:rPr>
      </w:pPr>
    </w:p>
    <w:p w14:paraId="2E2001E2"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sz w:val="22"/>
          <w:szCs w:val="22"/>
          <w:lang w:val="uk-UA"/>
        </w:rPr>
        <w:t xml:space="preserve">7. </w:t>
      </w:r>
      <w:r w:rsidRPr="00085914">
        <w:rPr>
          <w:rFonts w:ascii="Times New Roman" w:hAnsi="Times New Roman" w:cs="Times New Roman"/>
          <w:b/>
          <w:sz w:val="22"/>
          <w:szCs w:val="22"/>
          <w:lang w:val="uk-UA"/>
        </w:rPr>
        <w:t>РОЗКРИТТЯ</w:t>
      </w:r>
      <w:r w:rsidRPr="00085914">
        <w:rPr>
          <w:rFonts w:ascii="Times New Roman" w:hAnsi="Times New Roman" w:cs="Times New Roman"/>
          <w:sz w:val="22"/>
          <w:szCs w:val="22"/>
          <w:lang w:val="uk-UA"/>
        </w:rPr>
        <w:t xml:space="preserve"> </w:t>
      </w:r>
      <w:r w:rsidRPr="00085914">
        <w:rPr>
          <w:rFonts w:ascii="Times New Roman" w:hAnsi="Times New Roman" w:cs="Times New Roman"/>
          <w:b/>
          <w:sz w:val="22"/>
          <w:szCs w:val="22"/>
          <w:lang w:val="uk-UA"/>
        </w:rPr>
        <w:t>ІНШОЇ ІНФОРМАЦІЇ</w:t>
      </w:r>
    </w:p>
    <w:p w14:paraId="1CF505CF"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7.1 Умовні зобов'язання.</w:t>
      </w:r>
    </w:p>
    <w:p w14:paraId="7EEC8D58"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t>7.1.1.Оподаткування</w:t>
      </w:r>
    </w:p>
    <w:p w14:paraId="53F75D2F" w14:textId="77777777" w:rsidR="00262E00" w:rsidRPr="00085914" w:rsidRDefault="00262E00" w:rsidP="005F587D">
      <w:pPr>
        <w:ind w:firstLine="40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w:t>
      </w:r>
      <w:r w:rsidRPr="00085914">
        <w:rPr>
          <w:rFonts w:ascii="Times New Roman" w:hAnsi="Times New Roman" w:cs="Times New Roman"/>
          <w:i/>
          <w:sz w:val="22"/>
          <w:szCs w:val="22"/>
          <w:lang w:val="uk-UA"/>
        </w:rPr>
        <w:t>у</w:t>
      </w:r>
      <w:r w:rsidRPr="00085914">
        <w:rPr>
          <w:rFonts w:ascii="Times New Roman" w:hAnsi="Times New Roman" w:cs="Times New Roman"/>
          <w:sz w:val="22"/>
          <w:szCs w:val="22"/>
          <w:lang w:val="uk-UA"/>
        </w:rPr>
        <w:t xml:space="preserve"> разі, якщо податкові ограни піддадуть сумніву певне тлумачення, засноване на оцінці керівництва економічної діяльності Товариства, ймовірно, що Товариство змушене буде сплатити додаткові податки, штрафи та пені. Така невизначеність може вплинути на вартість фінансових інструментів, втрати та резерви під знецінення, а також на ринковий рівень цін на угоди. 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14:paraId="53BEA36C" w14:textId="77777777" w:rsidR="00262E00" w:rsidRPr="00085914" w:rsidRDefault="00262E00" w:rsidP="005F587D">
      <w:pPr>
        <w:rPr>
          <w:rFonts w:ascii="Times New Roman" w:hAnsi="Times New Roman" w:cs="Times New Roman"/>
          <w:b/>
          <w:sz w:val="22"/>
          <w:szCs w:val="22"/>
          <w:lang w:val="uk-UA"/>
        </w:rPr>
      </w:pPr>
      <w:r w:rsidRPr="00085914">
        <w:rPr>
          <w:rFonts w:ascii="Times New Roman" w:hAnsi="Times New Roman" w:cs="Times New Roman"/>
          <w:b/>
          <w:sz w:val="22"/>
          <w:szCs w:val="22"/>
          <w:lang w:val="uk-UA"/>
        </w:rPr>
        <w:lastRenderedPageBreak/>
        <w:t>7.1.3. Ступінь повернення дебіторської заборгованості та інших фінансових активів</w:t>
      </w:r>
    </w:p>
    <w:p w14:paraId="53904DC9" w14:textId="77777777" w:rsidR="008F55C0" w:rsidRPr="00085914" w:rsidRDefault="00262E00" w:rsidP="00735112">
      <w:pPr>
        <w:ind w:right="20" w:firstLine="43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Поточна дебіторська заборгованість на </w:t>
      </w:r>
      <w:r w:rsidR="00EB6157" w:rsidRPr="00085914">
        <w:rPr>
          <w:rFonts w:ascii="Times New Roman" w:hAnsi="Times New Roman" w:cs="Times New Roman"/>
          <w:sz w:val="22"/>
          <w:szCs w:val="22"/>
          <w:lang w:val="uk-UA"/>
        </w:rPr>
        <w:t>31 грудня</w:t>
      </w:r>
      <w:r w:rsidR="008F55C0" w:rsidRPr="00085914">
        <w:rPr>
          <w:rFonts w:ascii="Times New Roman" w:hAnsi="Times New Roman" w:cs="Times New Roman"/>
          <w:sz w:val="22"/>
          <w:szCs w:val="22"/>
          <w:lang w:val="uk-UA"/>
        </w:rPr>
        <w:t xml:space="preserve"> </w:t>
      </w:r>
      <w:r w:rsidRPr="00085914">
        <w:rPr>
          <w:rFonts w:ascii="Times New Roman" w:hAnsi="Times New Roman" w:cs="Times New Roman"/>
          <w:sz w:val="22"/>
          <w:szCs w:val="22"/>
          <w:lang w:val="uk-UA"/>
        </w:rPr>
        <w:t xml:space="preserve">2020 року </w:t>
      </w:r>
      <w:r w:rsidR="004D6C66" w:rsidRPr="00085914">
        <w:rPr>
          <w:rFonts w:ascii="Times New Roman" w:hAnsi="Times New Roman" w:cs="Times New Roman"/>
          <w:sz w:val="22"/>
          <w:szCs w:val="22"/>
          <w:lang w:val="uk-UA"/>
        </w:rPr>
        <w:t>4655</w:t>
      </w:r>
      <w:r w:rsidRPr="00085914">
        <w:rPr>
          <w:rFonts w:ascii="Times New Roman" w:hAnsi="Times New Roman" w:cs="Times New Roman"/>
          <w:sz w:val="22"/>
          <w:szCs w:val="22"/>
          <w:lang w:val="uk-UA"/>
        </w:rPr>
        <w:t xml:space="preserve"> тис. грн., але  очікуваний кредитний збиток Товариством визнаний при оцінці цього фінансового активу становить «0». </w:t>
      </w:r>
    </w:p>
    <w:p w14:paraId="6204F2E8" w14:textId="77777777" w:rsidR="00262E00" w:rsidRPr="00085914" w:rsidRDefault="00262E00" w:rsidP="005F587D">
      <w:pPr>
        <w:rPr>
          <w:rFonts w:ascii="Times New Roman" w:hAnsi="Times New Roman" w:cs="Times New Roman"/>
          <w:b/>
          <w:sz w:val="22"/>
          <w:szCs w:val="22"/>
          <w:lang w:val="uk-UA"/>
        </w:rPr>
      </w:pPr>
      <w:bookmarkStart w:id="18" w:name="page22"/>
      <w:bookmarkEnd w:id="18"/>
      <w:r w:rsidRPr="00085914">
        <w:rPr>
          <w:rFonts w:ascii="Times New Roman" w:hAnsi="Times New Roman" w:cs="Times New Roman"/>
          <w:b/>
          <w:sz w:val="22"/>
          <w:szCs w:val="22"/>
          <w:lang w:val="uk-UA"/>
        </w:rPr>
        <w:t>7.2. Розкриття інформації про пов'язані сторони</w:t>
      </w:r>
    </w:p>
    <w:p w14:paraId="72E794C8" w14:textId="77777777" w:rsidR="00262E00" w:rsidRPr="00085914" w:rsidRDefault="00262E00" w:rsidP="005F587D">
      <w:pPr>
        <w:numPr>
          <w:ilvl w:val="0"/>
          <w:numId w:val="33"/>
        </w:numPr>
        <w:tabs>
          <w:tab w:val="left" w:pos="182"/>
        </w:tabs>
        <w:ind w:right="20" w:firstLine="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метою даної фінансової звітності, сторони вважаються пов'язаними, якщо одна з них має можливість контролювати або значно впливати на фінансові й операційні рішення іншої сторони, як визначено в МСФО (IAS) 24 «Розкриття інформації про зв'язані сторони». При рішенні питання про те, чи є сторони пов'язаними, приймається в увагу зміст взаємин сторін, а не тільки їхня юридична форма. Для цілей даних фінансових звітів Товариства, власники Товариства, що володіють частками в статутному капіталі більшими ніж 20%, та вище керівництво вважаються пов'язаними сторонами.</w:t>
      </w:r>
    </w:p>
    <w:p w14:paraId="3943A914" w14:textId="77777777" w:rsidR="003B058F" w:rsidRPr="00085914" w:rsidRDefault="003B058F" w:rsidP="003B058F">
      <w:pPr>
        <w:shd w:val="clear" w:color="auto" w:fill="FFFFFF"/>
        <w:tabs>
          <w:tab w:val="left" w:pos="993"/>
        </w:tabs>
        <w:autoSpaceDE w:val="0"/>
        <w:autoSpaceDN w:val="0"/>
        <w:adjustRightInd w:val="0"/>
        <w:spacing w:before="120" w:after="120"/>
        <w:rPr>
          <w:rFonts w:ascii="Times New Roman" w:eastAsia="Times New Roman" w:hAnsi="Times New Roman"/>
          <w:iCs/>
          <w:sz w:val="24"/>
          <w:szCs w:val="24"/>
          <w:lang w:val="uk-UA" w:eastAsia="ar-SA"/>
        </w:rPr>
      </w:pPr>
      <w:r w:rsidRPr="00085914">
        <w:rPr>
          <w:rFonts w:ascii="Times New Roman" w:eastAsia="Times New Roman" w:hAnsi="Times New Roman"/>
          <w:iCs/>
          <w:sz w:val="24"/>
          <w:szCs w:val="24"/>
          <w:lang w:val="uk-UA" w:eastAsia="ar-SA"/>
        </w:rPr>
        <w:t>1) Пов’язаними особами Товариства є:</w:t>
      </w:r>
    </w:p>
    <w:p w14:paraId="73BA37CF" w14:textId="77777777" w:rsidR="003B058F" w:rsidRPr="00085914" w:rsidRDefault="003B058F" w:rsidP="003B058F">
      <w:pPr>
        <w:shd w:val="clear" w:color="auto" w:fill="FFFFFF"/>
        <w:tabs>
          <w:tab w:val="left" w:pos="993"/>
        </w:tabs>
        <w:autoSpaceDE w:val="0"/>
        <w:autoSpaceDN w:val="0"/>
        <w:adjustRightInd w:val="0"/>
        <w:spacing w:before="120" w:after="120"/>
        <w:jc w:val="both"/>
        <w:rPr>
          <w:rFonts w:ascii="Times New Roman" w:eastAsia="Times New Roman" w:hAnsi="Times New Roman"/>
          <w:sz w:val="24"/>
          <w:szCs w:val="24"/>
          <w:lang w:val="uk-UA" w:eastAsia="ar-SA"/>
        </w:rPr>
      </w:pPr>
      <w:r w:rsidRPr="00085914">
        <w:rPr>
          <w:rFonts w:ascii="Times New Roman" w:eastAsia="Times New Roman" w:hAnsi="Times New Roman"/>
          <w:sz w:val="24"/>
          <w:szCs w:val="24"/>
          <w:lang w:val="uk-UA" w:eastAsia="ar-SA"/>
        </w:rPr>
        <w:t>- учасник Товариства ТОВАРИСТВО З ОБМЕЖЕНОЮ ВІДПОВІДАЛЬНІСТЮ "МОРСЬКЕ КОНСУЛЬТУВАННЯ УПРАВЛІННЯ БЕЗПЕКА", Код ЄДРПОУ: 39296867, Країна резиденства: Україна, Місцезнаходження: Україна, 65014, Одеська обл., місто Одеса, ВУЛИЦЯ МАРАЗЛІЇВСЬКА, будинок 28,</w:t>
      </w:r>
      <w:r w:rsidRPr="00085914">
        <w:rPr>
          <w:lang w:val="uk-UA"/>
        </w:rPr>
        <w:t xml:space="preserve"> </w:t>
      </w:r>
      <w:r w:rsidRPr="00085914">
        <w:rPr>
          <w:rFonts w:ascii="Times New Roman" w:eastAsia="Times New Roman" w:hAnsi="Times New Roman"/>
          <w:sz w:val="24"/>
          <w:szCs w:val="24"/>
          <w:lang w:val="uk-UA" w:eastAsia="ar-SA"/>
        </w:rPr>
        <w:t>Розмір внеску до статутного фонду (грн.): 5100000,00, що становить 100% Статутного капіталу Товариства;</w:t>
      </w:r>
    </w:p>
    <w:p w14:paraId="49FBEE58" w14:textId="77777777" w:rsidR="003B058F" w:rsidRPr="00085914" w:rsidRDefault="003B058F" w:rsidP="003B058F">
      <w:pPr>
        <w:shd w:val="clear" w:color="auto" w:fill="FFFFFF"/>
        <w:tabs>
          <w:tab w:val="left" w:pos="993"/>
        </w:tabs>
        <w:autoSpaceDE w:val="0"/>
        <w:autoSpaceDN w:val="0"/>
        <w:adjustRightInd w:val="0"/>
        <w:spacing w:before="120" w:after="120"/>
        <w:jc w:val="both"/>
        <w:rPr>
          <w:rFonts w:ascii="Times New Roman" w:eastAsia="Times New Roman" w:hAnsi="Times New Roman"/>
          <w:sz w:val="24"/>
          <w:szCs w:val="24"/>
          <w:lang w:eastAsia="ar-SA"/>
        </w:rPr>
      </w:pPr>
      <w:r w:rsidRPr="00085914">
        <w:rPr>
          <w:rFonts w:ascii="Times New Roman" w:eastAsia="Times New Roman" w:hAnsi="Times New Roman"/>
          <w:sz w:val="24"/>
          <w:szCs w:val="24"/>
          <w:lang w:eastAsia="ar-SA"/>
        </w:rPr>
        <w:t>- кінцевий бенефіціарний власник (контролер) юридичної особи – Громадянин України – Попков Олег Олегович, 16.01.1998 р.н., місце проживання - 65038, Одеська обл., м. Одеса, Київський Район, вул. Довга, б. 4а, Тип Бенефіціарного Володіння - опосередковане через ТОВАРИСТВО З ОБМЕЖЕНОЮ ВІДПОВІДАЛЬНІСТЮ "МОРСЬКЕ КОНСУЛЬТУВАННЯ УПРАВЛІННЯ БЕЗПЕКА";</w:t>
      </w:r>
    </w:p>
    <w:p w14:paraId="60F38068" w14:textId="77777777" w:rsidR="003B058F" w:rsidRPr="00085914" w:rsidRDefault="003B058F" w:rsidP="003B058F">
      <w:pPr>
        <w:shd w:val="clear" w:color="auto" w:fill="FFFFFF"/>
        <w:tabs>
          <w:tab w:val="left" w:pos="993"/>
        </w:tabs>
        <w:autoSpaceDE w:val="0"/>
        <w:autoSpaceDN w:val="0"/>
        <w:adjustRightInd w:val="0"/>
        <w:spacing w:before="120" w:after="120"/>
        <w:jc w:val="both"/>
        <w:rPr>
          <w:rFonts w:ascii="Times New Roman" w:eastAsia="Times New Roman" w:hAnsi="Times New Roman"/>
          <w:sz w:val="24"/>
          <w:szCs w:val="24"/>
          <w:lang w:eastAsia="ar-SA"/>
        </w:rPr>
      </w:pPr>
      <w:r w:rsidRPr="00085914">
        <w:rPr>
          <w:rFonts w:ascii="Times New Roman" w:eastAsia="Times New Roman" w:hAnsi="Times New Roman"/>
          <w:sz w:val="24"/>
          <w:szCs w:val="24"/>
          <w:lang w:eastAsia="ar-SA"/>
        </w:rPr>
        <w:t>- ПРИВАТНЕ ПІДПРИЄМСТВО "НОРІОН-ТОРГ", код ЄДРПОУ 37169143, Україна, 65038, Одеська обл., місто Одеса, ВУЛИЦЯ ДОВГА, будинок 4 А – Власник ТОВАРИСТВО З ОБМЕЖЕНОЮ ВІДПОВІДАЛЬНІСТЮ "МОРСЬКЕ КОНСУЛЬТУВАННЯ УПРАВЛІННЯ БЕЗПЕКА", володіє 100% Статутного капіталу</w:t>
      </w:r>
      <w:r w:rsidRPr="00085914">
        <w:t xml:space="preserve"> </w:t>
      </w:r>
      <w:r w:rsidRPr="00085914">
        <w:rPr>
          <w:rFonts w:ascii="Times New Roman" w:eastAsia="Times New Roman" w:hAnsi="Times New Roman"/>
          <w:sz w:val="24"/>
          <w:szCs w:val="24"/>
          <w:lang w:eastAsia="ar-SA"/>
        </w:rPr>
        <w:t>ПП "НОРІОН-ТОРГ";</w:t>
      </w:r>
    </w:p>
    <w:p w14:paraId="7891F8D5" w14:textId="77777777" w:rsidR="003B058F" w:rsidRPr="00085914" w:rsidRDefault="003B058F" w:rsidP="003B058F">
      <w:pPr>
        <w:shd w:val="clear" w:color="auto" w:fill="FFFFFF"/>
        <w:tabs>
          <w:tab w:val="left" w:pos="993"/>
        </w:tabs>
        <w:autoSpaceDE w:val="0"/>
        <w:autoSpaceDN w:val="0"/>
        <w:adjustRightInd w:val="0"/>
        <w:spacing w:before="120" w:after="120"/>
        <w:jc w:val="both"/>
        <w:rPr>
          <w:rFonts w:ascii="Times New Roman" w:eastAsia="Times New Roman" w:hAnsi="Times New Roman"/>
          <w:sz w:val="24"/>
          <w:szCs w:val="24"/>
          <w:lang w:eastAsia="ar-SA"/>
        </w:rPr>
      </w:pPr>
      <w:r w:rsidRPr="00085914">
        <w:rPr>
          <w:rFonts w:ascii="Times New Roman" w:eastAsia="Times New Roman" w:hAnsi="Times New Roman"/>
          <w:sz w:val="24"/>
          <w:szCs w:val="24"/>
          <w:lang w:eastAsia="ar-SA"/>
        </w:rPr>
        <w:t>- ТОВАРИСТВО З ОБМЕЖЕНОЮ ВІДПОВІДАЛЬНІСТЮ НАУКОВО-ДОСЛІДНИЙ ЦЕНТР "УКРМАРКЕТРЕКЛАМСЕРВІС", Україна, 65038, Одеська обл., місто Одеса, ВУЛИЦЯ ДОВГА, будинок 4 А – Власник ТОВАРИСТВО З ОБМЕЖЕНОЮ ВІДПОВІДАЛЬНІСТЮ "МОРСЬКЕ КОНСУЛЬТУВАННЯ УПРАВЛІННЯ БЕЗПЕКА", володіє 73,2% Статутного капіталу ТОВ "МОРСЬКЕ КОНСУЛЬТУВАННЯ УПРАВЛІННЯ БЕЗПЕКА".</w:t>
      </w:r>
    </w:p>
    <w:p w14:paraId="13040888" w14:textId="77777777" w:rsidR="003B058F" w:rsidRPr="00085914" w:rsidRDefault="003B058F" w:rsidP="003B058F">
      <w:pPr>
        <w:shd w:val="clear" w:color="auto" w:fill="FFFFFF"/>
        <w:tabs>
          <w:tab w:val="left" w:pos="993"/>
        </w:tabs>
        <w:autoSpaceDE w:val="0"/>
        <w:autoSpaceDN w:val="0"/>
        <w:adjustRightInd w:val="0"/>
        <w:spacing w:before="120" w:after="120"/>
        <w:jc w:val="both"/>
        <w:rPr>
          <w:rFonts w:ascii="Times New Roman" w:eastAsia="Times New Roman" w:hAnsi="Times New Roman"/>
          <w:sz w:val="24"/>
          <w:szCs w:val="24"/>
          <w:lang w:eastAsia="ar-SA"/>
        </w:rPr>
      </w:pPr>
      <w:r w:rsidRPr="00085914">
        <w:rPr>
          <w:rFonts w:ascii="Times New Roman" w:eastAsia="Times New Roman" w:hAnsi="Times New Roman"/>
          <w:sz w:val="24"/>
          <w:szCs w:val="24"/>
          <w:lang w:eastAsia="ar-SA"/>
        </w:rPr>
        <w:t xml:space="preserve">До управлінського персоналу відносяться: </w:t>
      </w:r>
    </w:p>
    <w:p w14:paraId="1CC7F458" w14:textId="77777777" w:rsidR="003B058F" w:rsidRPr="00085914" w:rsidRDefault="003B058F" w:rsidP="003B058F">
      <w:pPr>
        <w:shd w:val="clear" w:color="auto" w:fill="FFFFFF"/>
        <w:tabs>
          <w:tab w:val="left" w:pos="993"/>
        </w:tabs>
        <w:autoSpaceDE w:val="0"/>
        <w:autoSpaceDN w:val="0"/>
        <w:adjustRightInd w:val="0"/>
        <w:spacing w:before="120" w:after="120"/>
        <w:jc w:val="both"/>
        <w:rPr>
          <w:rFonts w:ascii="Times New Roman" w:eastAsia="Times New Roman" w:hAnsi="Times New Roman"/>
          <w:sz w:val="24"/>
          <w:szCs w:val="24"/>
          <w:lang w:eastAsia="ar-SA"/>
        </w:rPr>
      </w:pPr>
      <w:r w:rsidRPr="00085914">
        <w:rPr>
          <w:rFonts w:ascii="Times New Roman" w:eastAsia="Times New Roman" w:hAnsi="Times New Roman"/>
          <w:sz w:val="24"/>
          <w:szCs w:val="24"/>
          <w:lang w:eastAsia="ar-SA"/>
        </w:rPr>
        <w:t>- директор: Шарий Віктор Вячеславович.</w:t>
      </w:r>
    </w:p>
    <w:p w14:paraId="3DF58A84" w14:textId="77777777" w:rsidR="003B058F" w:rsidRPr="00085914" w:rsidRDefault="003B058F" w:rsidP="003B058F">
      <w:pPr>
        <w:spacing w:before="120" w:after="120"/>
        <w:rPr>
          <w:rFonts w:ascii="Times New Roman" w:eastAsia="Times New Roman" w:hAnsi="Times New Roman"/>
          <w:sz w:val="24"/>
          <w:szCs w:val="24"/>
        </w:rPr>
      </w:pPr>
      <w:r w:rsidRPr="00085914">
        <w:rPr>
          <w:rFonts w:ascii="Times New Roman" w:eastAsia="Times New Roman" w:hAnsi="Times New Roman"/>
          <w:sz w:val="24"/>
          <w:szCs w:val="24"/>
        </w:rPr>
        <w:t>2) Операції з пов’язаними особами: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01"/>
        <w:gridCol w:w="1701"/>
        <w:gridCol w:w="1559"/>
        <w:gridCol w:w="1985"/>
      </w:tblGrid>
      <w:tr w:rsidR="00085914" w:rsidRPr="00085914" w14:paraId="3463299B" w14:textId="77777777" w:rsidTr="003B058F">
        <w:trPr>
          <w:cantSplit/>
          <w:trHeight w:val="340"/>
        </w:trPr>
        <w:tc>
          <w:tcPr>
            <w:tcW w:w="3148" w:type="dxa"/>
            <w:shd w:val="clear" w:color="auto" w:fill="auto"/>
            <w:vAlign w:val="center"/>
          </w:tcPr>
          <w:p w14:paraId="0FCFCCC9" w14:textId="77777777" w:rsidR="003B058F" w:rsidRPr="00085914" w:rsidRDefault="003B058F" w:rsidP="003B058F">
            <w:pPr>
              <w:ind w:firstLine="708"/>
              <w:jc w:val="center"/>
              <w:rPr>
                <w:rFonts w:ascii="Times New Roman" w:eastAsia="Times New Roman" w:hAnsi="Times New Roman" w:cs="Times New Roman"/>
                <w:b/>
              </w:rPr>
            </w:pPr>
          </w:p>
          <w:p w14:paraId="31F004E6" w14:textId="77777777" w:rsidR="003B058F" w:rsidRPr="00085914" w:rsidRDefault="003B058F" w:rsidP="003B058F">
            <w:pPr>
              <w:jc w:val="center"/>
              <w:rPr>
                <w:rFonts w:ascii="Times New Roman" w:eastAsia="Times New Roman" w:hAnsi="Times New Roman" w:cs="Times New Roman"/>
                <w:b/>
              </w:rPr>
            </w:pPr>
            <w:r w:rsidRPr="00085914">
              <w:rPr>
                <w:rFonts w:ascii="Times New Roman" w:eastAsia="Times New Roman" w:hAnsi="Times New Roman" w:cs="Times New Roman"/>
                <w:b/>
              </w:rPr>
              <w:t>Пов’язана особа</w:t>
            </w:r>
          </w:p>
        </w:tc>
        <w:tc>
          <w:tcPr>
            <w:tcW w:w="1701" w:type="dxa"/>
            <w:shd w:val="clear" w:color="auto" w:fill="auto"/>
            <w:vAlign w:val="center"/>
          </w:tcPr>
          <w:p w14:paraId="5FF8C923" w14:textId="77777777" w:rsidR="003B058F" w:rsidRPr="00085914" w:rsidRDefault="003B058F" w:rsidP="003B058F">
            <w:pPr>
              <w:jc w:val="center"/>
              <w:rPr>
                <w:rFonts w:ascii="Times New Roman" w:eastAsia="Times New Roman" w:hAnsi="Times New Roman" w:cs="Times New Roman"/>
                <w:b/>
              </w:rPr>
            </w:pPr>
            <w:r w:rsidRPr="00085914">
              <w:rPr>
                <w:rFonts w:ascii="Times New Roman" w:eastAsia="Times New Roman" w:hAnsi="Times New Roman" w:cs="Times New Roman"/>
                <w:b/>
              </w:rPr>
              <w:t>Вартість операцій за 2019 рік, тис. грн.</w:t>
            </w:r>
          </w:p>
        </w:tc>
        <w:tc>
          <w:tcPr>
            <w:tcW w:w="1701" w:type="dxa"/>
            <w:shd w:val="clear" w:color="auto" w:fill="auto"/>
          </w:tcPr>
          <w:p w14:paraId="66493EE5" w14:textId="77777777" w:rsidR="003B058F" w:rsidRPr="00085914" w:rsidRDefault="003B058F" w:rsidP="003B058F">
            <w:pPr>
              <w:jc w:val="center"/>
              <w:rPr>
                <w:rFonts w:ascii="Times New Roman" w:eastAsia="Times New Roman" w:hAnsi="Times New Roman" w:cs="Times New Roman"/>
                <w:b/>
              </w:rPr>
            </w:pPr>
            <w:r w:rsidRPr="00085914">
              <w:rPr>
                <w:rFonts w:ascii="Times New Roman" w:eastAsia="Times New Roman" w:hAnsi="Times New Roman" w:cs="Times New Roman"/>
                <w:b/>
              </w:rPr>
              <w:t>Вартість операцій за 2020 року, тис. грн.</w:t>
            </w:r>
          </w:p>
        </w:tc>
        <w:tc>
          <w:tcPr>
            <w:tcW w:w="1559" w:type="dxa"/>
            <w:shd w:val="clear" w:color="auto" w:fill="auto"/>
            <w:vAlign w:val="center"/>
          </w:tcPr>
          <w:p w14:paraId="22FEC8B6" w14:textId="77777777" w:rsidR="003B058F" w:rsidRPr="00085914" w:rsidRDefault="003B058F" w:rsidP="003B058F">
            <w:pPr>
              <w:jc w:val="center"/>
              <w:rPr>
                <w:rFonts w:ascii="Times New Roman" w:eastAsia="Times New Roman" w:hAnsi="Times New Roman" w:cs="Times New Roman"/>
                <w:b/>
              </w:rPr>
            </w:pPr>
            <w:r w:rsidRPr="00085914">
              <w:rPr>
                <w:rFonts w:ascii="Times New Roman" w:eastAsia="Times New Roman" w:hAnsi="Times New Roman" w:cs="Times New Roman"/>
                <w:b/>
              </w:rPr>
              <w:t>Документ</w:t>
            </w:r>
          </w:p>
        </w:tc>
        <w:tc>
          <w:tcPr>
            <w:tcW w:w="1985" w:type="dxa"/>
            <w:shd w:val="clear" w:color="auto" w:fill="auto"/>
            <w:vAlign w:val="center"/>
          </w:tcPr>
          <w:p w14:paraId="2366A8B7" w14:textId="77777777" w:rsidR="003B058F" w:rsidRPr="00085914" w:rsidRDefault="003B058F" w:rsidP="003B058F">
            <w:pPr>
              <w:jc w:val="both"/>
              <w:rPr>
                <w:rFonts w:ascii="Times New Roman" w:eastAsia="Times New Roman" w:hAnsi="Times New Roman" w:cs="Times New Roman"/>
                <w:b/>
              </w:rPr>
            </w:pPr>
            <w:r w:rsidRPr="00085914">
              <w:rPr>
                <w:rFonts w:ascii="Times New Roman" w:eastAsia="Times New Roman" w:hAnsi="Times New Roman" w:cs="Times New Roman"/>
                <w:b/>
              </w:rPr>
              <w:t>Характер операцій</w:t>
            </w:r>
          </w:p>
        </w:tc>
      </w:tr>
      <w:tr w:rsidR="00085914" w:rsidRPr="00085914" w14:paraId="6C0A8291" w14:textId="77777777" w:rsidTr="003B058F">
        <w:trPr>
          <w:cantSplit/>
          <w:trHeight w:val="608"/>
        </w:trPr>
        <w:tc>
          <w:tcPr>
            <w:tcW w:w="3148" w:type="dxa"/>
            <w:shd w:val="clear" w:color="auto" w:fill="auto"/>
            <w:vAlign w:val="center"/>
          </w:tcPr>
          <w:p w14:paraId="5B3FF0D4" w14:textId="77777777" w:rsidR="003B058F" w:rsidRPr="00085914" w:rsidRDefault="003B058F" w:rsidP="003B058F">
            <w:pPr>
              <w:rPr>
                <w:rFonts w:ascii="Times New Roman" w:eastAsia="Times New Roman" w:hAnsi="Times New Roman" w:cs="Times New Roman"/>
              </w:rPr>
            </w:pPr>
            <w:r w:rsidRPr="00085914">
              <w:rPr>
                <w:rFonts w:ascii="Times New Roman" w:eastAsia="Times New Roman" w:hAnsi="Times New Roman" w:cs="Times New Roman"/>
              </w:rPr>
              <w:t>Директор - Шарий Віктор Вячеславович</w:t>
            </w:r>
          </w:p>
        </w:tc>
        <w:tc>
          <w:tcPr>
            <w:tcW w:w="1701" w:type="dxa"/>
            <w:tcBorders>
              <w:top w:val="single" w:sz="4" w:space="0" w:color="auto"/>
              <w:left w:val="single" w:sz="4" w:space="0" w:color="auto"/>
              <w:bottom w:val="single" w:sz="4" w:space="0" w:color="auto"/>
              <w:right w:val="single" w:sz="4" w:space="0" w:color="auto"/>
            </w:tcBorders>
            <w:vAlign w:val="center"/>
          </w:tcPr>
          <w:p w14:paraId="3F06E6D5"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06D24FDA"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49</w:t>
            </w:r>
          </w:p>
        </w:tc>
        <w:tc>
          <w:tcPr>
            <w:tcW w:w="1559" w:type="dxa"/>
            <w:tcBorders>
              <w:top w:val="single" w:sz="4" w:space="0" w:color="auto"/>
              <w:left w:val="single" w:sz="4" w:space="0" w:color="auto"/>
              <w:bottom w:val="single" w:sz="4" w:space="0" w:color="auto"/>
              <w:right w:val="single" w:sz="4" w:space="0" w:color="auto"/>
            </w:tcBorders>
            <w:vAlign w:val="center"/>
          </w:tcPr>
          <w:p w14:paraId="4D4E02D6" w14:textId="77777777" w:rsidR="003B058F" w:rsidRPr="00085914" w:rsidRDefault="003B058F" w:rsidP="003B058F">
            <w:pPr>
              <w:rPr>
                <w:rFonts w:ascii="Times New Roman" w:eastAsia="Times New Roman" w:hAnsi="Times New Roman" w:cs="Times New Roman"/>
              </w:rPr>
            </w:pPr>
            <w:r w:rsidRPr="00085914">
              <w:rPr>
                <w:rFonts w:ascii="Times New Roman" w:hAnsi="Times New Roman" w:cs="Times New Roman"/>
              </w:rPr>
              <w:t>Розрахункова відомість</w:t>
            </w:r>
          </w:p>
        </w:tc>
        <w:tc>
          <w:tcPr>
            <w:tcW w:w="1985" w:type="dxa"/>
            <w:tcBorders>
              <w:top w:val="single" w:sz="4" w:space="0" w:color="auto"/>
              <w:left w:val="single" w:sz="4" w:space="0" w:color="auto"/>
              <w:bottom w:val="single" w:sz="4" w:space="0" w:color="auto"/>
              <w:right w:val="single" w:sz="4" w:space="0" w:color="auto"/>
            </w:tcBorders>
            <w:vAlign w:val="center"/>
          </w:tcPr>
          <w:p w14:paraId="44CF9EC3"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Заробітна плата та відповідні нарахування</w:t>
            </w:r>
          </w:p>
        </w:tc>
      </w:tr>
      <w:tr w:rsidR="00085914" w:rsidRPr="00085914" w14:paraId="1943D43D" w14:textId="77777777" w:rsidTr="003B058F">
        <w:trPr>
          <w:cantSplit/>
          <w:trHeight w:val="608"/>
        </w:trPr>
        <w:tc>
          <w:tcPr>
            <w:tcW w:w="3148" w:type="dxa"/>
            <w:tcBorders>
              <w:top w:val="single" w:sz="4" w:space="0" w:color="000000"/>
              <w:left w:val="single" w:sz="4" w:space="0" w:color="000000"/>
              <w:bottom w:val="single" w:sz="4" w:space="0" w:color="000000"/>
              <w:right w:val="single" w:sz="4" w:space="0" w:color="000000"/>
            </w:tcBorders>
          </w:tcPr>
          <w:p w14:paraId="6A3FEBCF" w14:textId="77777777" w:rsidR="003B058F" w:rsidRPr="00085914" w:rsidRDefault="003B058F" w:rsidP="003B058F">
            <w:pPr>
              <w:widowControl w:val="0"/>
              <w:contextualSpacing/>
              <w:rPr>
                <w:rFonts w:ascii="Times New Roman" w:eastAsia="Times New Roman" w:hAnsi="Times New Roman" w:cs="Times New Roman"/>
                <w:snapToGrid w:val="0"/>
              </w:rPr>
            </w:pPr>
            <w:r w:rsidRPr="00085914">
              <w:rPr>
                <w:rFonts w:ascii="Times New Roman" w:eastAsia="Times New Roman" w:hAnsi="Times New Roman" w:cs="Times New Roman"/>
                <w:snapToGrid w:val="0"/>
              </w:rPr>
              <w:t>ТОВ "МОРСЬКЕ КОНСУЛЬТУВАННЯ УПРАВЛІННЯ БЕЗПЕКА" код ЄДРПОУ-39296867</w:t>
            </w:r>
          </w:p>
        </w:tc>
        <w:tc>
          <w:tcPr>
            <w:tcW w:w="1701" w:type="dxa"/>
            <w:tcBorders>
              <w:top w:val="single" w:sz="4" w:space="0" w:color="000000"/>
              <w:left w:val="single" w:sz="4" w:space="0" w:color="000000"/>
              <w:bottom w:val="single" w:sz="4" w:space="0" w:color="000000"/>
              <w:right w:val="single" w:sz="4" w:space="0" w:color="000000"/>
            </w:tcBorders>
            <w:vAlign w:val="center"/>
          </w:tcPr>
          <w:p w14:paraId="31465D36"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3 000</w:t>
            </w:r>
          </w:p>
        </w:tc>
        <w:tc>
          <w:tcPr>
            <w:tcW w:w="1701" w:type="dxa"/>
            <w:tcBorders>
              <w:top w:val="single" w:sz="4" w:space="0" w:color="000000"/>
              <w:left w:val="single" w:sz="4" w:space="0" w:color="000000"/>
              <w:bottom w:val="single" w:sz="4" w:space="0" w:color="000000"/>
              <w:right w:val="single" w:sz="4" w:space="0" w:color="auto"/>
            </w:tcBorders>
            <w:vAlign w:val="center"/>
          </w:tcPr>
          <w:p w14:paraId="7372A181"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2 100</w:t>
            </w:r>
          </w:p>
        </w:tc>
        <w:tc>
          <w:tcPr>
            <w:tcW w:w="1559" w:type="dxa"/>
            <w:tcBorders>
              <w:top w:val="single" w:sz="4" w:space="0" w:color="000000"/>
              <w:left w:val="single" w:sz="4" w:space="0" w:color="000000"/>
              <w:bottom w:val="single" w:sz="4" w:space="0" w:color="000000"/>
              <w:right w:val="single" w:sz="4" w:space="0" w:color="auto"/>
            </w:tcBorders>
            <w:vAlign w:val="center"/>
          </w:tcPr>
          <w:p w14:paraId="0FAAB73F" w14:textId="77777777" w:rsidR="003B058F" w:rsidRPr="00085914" w:rsidRDefault="003B058F" w:rsidP="003B058F">
            <w:pPr>
              <w:rPr>
                <w:rFonts w:ascii="Times New Roman" w:eastAsia="Times New Roman" w:hAnsi="Times New Roman" w:cs="Times New Roman"/>
              </w:rPr>
            </w:pPr>
            <w:r w:rsidRPr="00085914">
              <w:rPr>
                <w:rFonts w:ascii="Times New Roman" w:hAnsi="Times New Roman" w:cs="Times New Roman"/>
              </w:rPr>
              <w:t>Рішення про збільшення статутного капіталу</w:t>
            </w:r>
          </w:p>
        </w:tc>
        <w:tc>
          <w:tcPr>
            <w:tcW w:w="1985" w:type="dxa"/>
            <w:tcBorders>
              <w:top w:val="single" w:sz="4" w:space="0" w:color="000000"/>
              <w:left w:val="single" w:sz="4" w:space="0" w:color="000000"/>
              <w:bottom w:val="single" w:sz="4" w:space="0" w:color="000000"/>
              <w:right w:val="single" w:sz="4" w:space="0" w:color="000000"/>
            </w:tcBorders>
            <w:vAlign w:val="center"/>
          </w:tcPr>
          <w:p w14:paraId="23449639"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Внесок до Статутного капіталу</w:t>
            </w:r>
          </w:p>
        </w:tc>
      </w:tr>
      <w:tr w:rsidR="00085914" w:rsidRPr="00085914" w14:paraId="39C68A6B" w14:textId="77777777" w:rsidTr="003B058F">
        <w:trPr>
          <w:cantSplit/>
          <w:trHeight w:val="608"/>
        </w:trPr>
        <w:tc>
          <w:tcPr>
            <w:tcW w:w="3148" w:type="dxa"/>
            <w:tcBorders>
              <w:top w:val="single" w:sz="4" w:space="0" w:color="000000"/>
              <w:left w:val="single" w:sz="4" w:space="0" w:color="000000"/>
              <w:bottom w:val="single" w:sz="4" w:space="0" w:color="000000"/>
              <w:right w:val="single" w:sz="4" w:space="0" w:color="000000"/>
            </w:tcBorders>
          </w:tcPr>
          <w:p w14:paraId="5A31DF3B" w14:textId="77777777" w:rsidR="003B058F" w:rsidRPr="00085914" w:rsidRDefault="003B058F" w:rsidP="003B058F">
            <w:pPr>
              <w:widowControl w:val="0"/>
              <w:contextualSpacing/>
              <w:rPr>
                <w:rFonts w:ascii="Times New Roman" w:eastAsia="Times New Roman" w:hAnsi="Times New Roman" w:cs="Times New Roman"/>
                <w:snapToGrid w:val="0"/>
              </w:rPr>
            </w:pPr>
            <w:r w:rsidRPr="00085914">
              <w:rPr>
                <w:rFonts w:ascii="Times New Roman" w:eastAsia="Times New Roman" w:hAnsi="Times New Roman" w:cs="Times New Roman"/>
                <w:snapToGrid w:val="0"/>
              </w:rPr>
              <w:t>ПП "НОРІОН-ТОРГ", код ЄДРПОУ 37169143</w:t>
            </w:r>
          </w:p>
        </w:tc>
        <w:tc>
          <w:tcPr>
            <w:tcW w:w="1701" w:type="dxa"/>
            <w:tcBorders>
              <w:top w:val="single" w:sz="4" w:space="0" w:color="auto"/>
              <w:left w:val="single" w:sz="4" w:space="0" w:color="auto"/>
              <w:bottom w:val="single" w:sz="4" w:space="0" w:color="auto"/>
              <w:right w:val="single" w:sz="4" w:space="0" w:color="auto"/>
            </w:tcBorders>
            <w:vAlign w:val="center"/>
          </w:tcPr>
          <w:p w14:paraId="464DC7AE" w14:textId="77777777" w:rsidR="003B058F" w:rsidRPr="00085914" w:rsidRDefault="003B058F" w:rsidP="003B058F">
            <w:pPr>
              <w:jc w:val="center"/>
              <w:rPr>
                <w:rFonts w:ascii="Times New Roman" w:hAnsi="Times New Roman" w:cs="Times New Roman"/>
              </w:rPr>
            </w:pPr>
            <w:r w:rsidRPr="00085914">
              <w:rPr>
                <w:rFonts w:ascii="Times New Roman" w:hAnsi="Times New Roman" w:cs="Times New Roman"/>
              </w:rPr>
              <w:t>1 006</w:t>
            </w:r>
          </w:p>
        </w:tc>
        <w:tc>
          <w:tcPr>
            <w:tcW w:w="1701" w:type="dxa"/>
            <w:tcBorders>
              <w:top w:val="single" w:sz="4" w:space="0" w:color="000000"/>
              <w:left w:val="single" w:sz="4" w:space="0" w:color="000000"/>
              <w:bottom w:val="single" w:sz="4" w:space="0" w:color="000000"/>
              <w:right w:val="single" w:sz="4" w:space="0" w:color="auto"/>
            </w:tcBorders>
            <w:vAlign w:val="center"/>
          </w:tcPr>
          <w:p w14:paraId="30F2319B" w14:textId="77777777" w:rsidR="003B058F" w:rsidRPr="00085914" w:rsidRDefault="003B058F" w:rsidP="003B058F">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665E784" w14:textId="77777777" w:rsidR="003B058F" w:rsidRPr="00085914" w:rsidRDefault="003B058F" w:rsidP="003B058F">
            <w:pPr>
              <w:rPr>
                <w:rFonts w:ascii="Times New Roman" w:hAnsi="Times New Roman" w:cs="Times New Roman"/>
              </w:rPr>
            </w:pPr>
            <w:r w:rsidRPr="00085914">
              <w:rPr>
                <w:rFonts w:ascii="Times New Roman" w:hAnsi="Times New Roman" w:cs="Times New Roman"/>
              </w:rPr>
              <w:t>Угода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1E6F957C" w14:textId="77777777" w:rsidR="003B058F" w:rsidRPr="00085914" w:rsidRDefault="003B058F" w:rsidP="003B058F">
            <w:pPr>
              <w:jc w:val="center"/>
              <w:rPr>
                <w:rFonts w:ascii="Times New Roman" w:hAnsi="Times New Roman" w:cs="Times New Roman"/>
              </w:rPr>
            </w:pPr>
            <w:r w:rsidRPr="00085914">
              <w:rPr>
                <w:rFonts w:ascii="Times New Roman" w:hAnsi="Times New Roman" w:cs="Times New Roman"/>
              </w:rPr>
              <w:t>Видана поворотно-фінансова допомога</w:t>
            </w:r>
          </w:p>
        </w:tc>
      </w:tr>
      <w:tr w:rsidR="00085914" w:rsidRPr="00085914" w14:paraId="3123BA24" w14:textId="77777777" w:rsidTr="003B058F">
        <w:trPr>
          <w:cantSplit/>
          <w:trHeight w:val="608"/>
        </w:trPr>
        <w:tc>
          <w:tcPr>
            <w:tcW w:w="3148" w:type="dxa"/>
            <w:tcBorders>
              <w:top w:val="single" w:sz="4" w:space="0" w:color="000000"/>
              <w:left w:val="single" w:sz="4" w:space="0" w:color="000000"/>
              <w:bottom w:val="single" w:sz="4" w:space="0" w:color="000000"/>
              <w:right w:val="single" w:sz="4" w:space="0" w:color="000000"/>
            </w:tcBorders>
          </w:tcPr>
          <w:p w14:paraId="10B8F295" w14:textId="77777777" w:rsidR="003B058F" w:rsidRPr="00085914" w:rsidRDefault="003B058F" w:rsidP="003B058F">
            <w:pPr>
              <w:widowControl w:val="0"/>
              <w:contextualSpacing/>
              <w:rPr>
                <w:rFonts w:ascii="Times New Roman" w:eastAsia="Times New Roman" w:hAnsi="Times New Roman" w:cs="Times New Roman"/>
                <w:snapToGrid w:val="0"/>
              </w:rPr>
            </w:pPr>
            <w:r w:rsidRPr="00085914">
              <w:rPr>
                <w:rFonts w:ascii="Times New Roman" w:eastAsia="Times New Roman" w:hAnsi="Times New Roman" w:cs="Times New Roman"/>
                <w:snapToGrid w:val="0"/>
              </w:rPr>
              <w:t>ТОВ НДЦ "УКРМАРКЕТРЕКЛАМСЕРВІС", код ЄДРПОУ 31545700</w:t>
            </w:r>
          </w:p>
        </w:tc>
        <w:tc>
          <w:tcPr>
            <w:tcW w:w="1701" w:type="dxa"/>
            <w:tcBorders>
              <w:top w:val="single" w:sz="4" w:space="0" w:color="auto"/>
              <w:left w:val="single" w:sz="4" w:space="0" w:color="auto"/>
              <w:bottom w:val="single" w:sz="4" w:space="0" w:color="auto"/>
              <w:right w:val="single" w:sz="4" w:space="0" w:color="auto"/>
            </w:tcBorders>
            <w:vAlign w:val="center"/>
          </w:tcPr>
          <w:p w14:paraId="223EEB17" w14:textId="77777777" w:rsidR="003B058F" w:rsidRPr="00085914" w:rsidRDefault="003B058F" w:rsidP="003B058F">
            <w:pPr>
              <w:jc w:val="center"/>
              <w:rPr>
                <w:rFonts w:ascii="Times New Roman" w:hAnsi="Times New Roman" w:cs="Times New Roman"/>
              </w:rPr>
            </w:pPr>
            <w:r w:rsidRPr="00085914">
              <w:rPr>
                <w:rFonts w:ascii="Times New Roman" w:hAnsi="Times New Roman" w:cs="Times New Roman"/>
              </w:rPr>
              <w:t>1 994</w:t>
            </w:r>
          </w:p>
        </w:tc>
        <w:tc>
          <w:tcPr>
            <w:tcW w:w="1701" w:type="dxa"/>
            <w:tcBorders>
              <w:top w:val="single" w:sz="4" w:space="0" w:color="000000"/>
              <w:left w:val="single" w:sz="4" w:space="0" w:color="000000"/>
              <w:bottom w:val="single" w:sz="4" w:space="0" w:color="000000"/>
              <w:right w:val="single" w:sz="4" w:space="0" w:color="auto"/>
            </w:tcBorders>
            <w:vAlign w:val="center"/>
          </w:tcPr>
          <w:p w14:paraId="62CD843B" w14:textId="77777777" w:rsidR="003B058F" w:rsidRPr="00085914" w:rsidRDefault="003B058F" w:rsidP="003B058F">
            <w:pPr>
              <w:jc w:val="center"/>
              <w:rPr>
                <w:rFonts w:ascii="Times New Roman" w:hAnsi="Times New Roman" w:cs="Times New Roman"/>
              </w:rPr>
            </w:pPr>
            <w:r w:rsidRPr="00085914">
              <w:rPr>
                <w:rFonts w:ascii="Times New Roman" w:hAnsi="Times New Roman" w:cs="Times New Roman"/>
              </w:rPr>
              <w:t>2 000</w:t>
            </w:r>
          </w:p>
        </w:tc>
        <w:tc>
          <w:tcPr>
            <w:tcW w:w="1559" w:type="dxa"/>
            <w:tcBorders>
              <w:top w:val="single" w:sz="4" w:space="0" w:color="000000"/>
              <w:left w:val="single" w:sz="4" w:space="0" w:color="000000"/>
              <w:bottom w:val="single" w:sz="4" w:space="0" w:color="000000"/>
              <w:right w:val="single" w:sz="4" w:space="0" w:color="auto"/>
            </w:tcBorders>
            <w:vAlign w:val="center"/>
          </w:tcPr>
          <w:p w14:paraId="0156B217" w14:textId="77777777" w:rsidR="003B058F" w:rsidRPr="00085914" w:rsidRDefault="003B058F" w:rsidP="003B058F">
            <w:pPr>
              <w:rPr>
                <w:rFonts w:ascii="Times New Roman" w:hAnsi="Times New Roman" w:cs="Times New Roman"/>
              </w:rPr>
            </w:pPr>
            <w:r w:rsidRPr="00085914">
              <w:rPr>
                <w:rFonts w:ascii="Times New Roman" w:hAnsi="Times New Roman" w:cs="Times New Roman"/>
              </w:rPr>
              <w:t>Угода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75FAC9FC" w14:textId="77777777" w:rsidR="003B058F" w:rsidRPr="00085914" w:rsidRDefault="003B058F" w:rsidP="003B058F">
            <w:pPr>
              <w:jc w:val="center"/>
              <w:rPr>
                <w:rFonts w:ascii="Times New Roman" w:hAnsi="Times New Roman" w:cs="Times New Roman"/>
              </w:rPr>
            </w:pPr>
            <w:r w:rsidRPr="00085914">
              <w:rPr>
                <w:rFonts w:ascii="Times New Roman" w:hAnsi="Times New Roman" w:cs="Times New Roman"/>
              </w:rPr>
              <w:t>Видана поворотно-фінансова допомога</w:t>
            </w:r>
          </w:p>
        </w:tc>
      </w:tr>
    </w:tbl>
    <w:p w14:paraId="42A8C42E" w14:textId="77777777" w:rsidR="003B058F" w:rsidRPr="00085914" w:rsidRDefault="003B058F" w:rsidP="003B058F">
      <w:pPr>
        <w:rPr>
          <w:rFonts w:ascii="Times New Roman" w:eastAsia="Times New Roman" w:hAnsi="Times New Roman"/>
          <w:sz w:val="24"/>
          <w:szCs w:val="24"/>
        </w:rPr>
      </w:pPr>
      <w:bookmarkStart w:id="19" w:name="_GoBack"/>
      <w:bookmarkEnd w:id="19"/>
      <w:r w:rsidRPr="00085914">
        <w:rPr>
          <w:rFonts w:ascii="Times New Roman" w:eastAsia="Times New Roman" w:hAnsi="Times New Roman"/>
          <w:sz w:val="24"/>
          <w:szCs w:val="24"/>
        </w:rPr>
        <w:t>3) Залишки заборгованостей з пов’язаними особами (тис. грн.):</w:t>
      </w:r>
    </w:p>
    <w:tbl>
      <w:tblPr>
        <w:tblpPr w:leftFromText="180" w:rightFromText="180" w:vertAnchor="text" w:tblpX="-34" w:tblpY="1"/>
        <w:tblOverlap w:val="neve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850"/>
        <w:gridCol w:w="993"/>
        <w:gridCol w:w="1100"/>
        <w:gridCol w:w="884"/>
        <w:gridCol w:w="2294"/>
      </w:tblGrid>
      <w:tr w:rsidR="00085914" w:rsidRPr="00085914" w14:paraId="6A5DC4EF" w14:textId="77777777" w:rsidTr="003B058F">
        <w:trPr>
          <w:cantSplit/>
          <w:trHeight w:val="382"/>
        </w:trPr>
        <w:tc>
          <w:tcPr>
            <w:tcW w:w="3823" w:type="dxa"/>
            <w:vMerge w:val="restart"/>
            <w:vAlign w:val="center"/>
          </w:tcPr>
          <w:p w14:paraId="5F7AEF07" w14:textId="77777777" w:rsidR="003B058F" w:rsidRPr="00085914" w:rsidRDefault="003B058F" w:rsidP="003B058F">
            <w:pPr>
              <w:ind w:firstLine="708"/>
              <w:rPr>
                <w:rFonts w:ascii="Times New Roman" w:eastAsia="Times New Roman" w:hAnsi="Times New Roman" w:cs="Times New Roman"/>
                <w:b/>
              </w:rPr>
            </w:pPr>
          </w:p>
          <w:p w14:paraId="0A30C2FA" w14:textId="77777777" w:rsidR="003B058F" w:rsidRPr="00085914" w:rsidRDefault="003B058F" w:rsidP="003B058F">
            <w:pPr>
              <w:ind w:firstLine="708"/>
              <w:rPr>
                <w:rFonts w:ascii="Times New Roman" w:eastAsia="Times New Roman" w:hAnsi="Times New Roman" w:cs="Times New Roman"/>
                <w:b/>
              </w:rPr>
            </w:pPr>
            <w:r w:rsidRPr="00085914">
              <w:rPr>
                <w:rFonts w:ascii="Times New Roman" w:eastAsia="Times New Roman" w:hAnsi="Times New Roman" w:cs="Times New Roman"/>
                <w:b/>
              </w:rPr>
              <w:t>Пов’язана особа</w:t>
            </w:r>
          </w:p>
        </w:tc>
        <w:tc>
          <w:tcPr>
            <w:tcW w:w="1843" w:type="dxa"/>
            <w:gridSpan w:val="2"/>
            <w:tcBorders>
              <w:top w:val="single" w:sz="4" w:space="0" w:color="auto"/>
              <w:left w:val="single" w:sz="4" w:space="0" w:color="B3AC86"/>
              <w:bottom w:val="single" w:sz="4" w:space="0" w:color="auto"/>
              <w:right w:val="single" w:sz="4" w:space="0" w:color="auto"/>
            </w:tcBorders>
            <w:shd w:val="clear" w:color="auto" w:fill="auto"/>
            <w:vAlign w:val="center"/>
          </w:tcPr>
          <w:p w14:paraId="0BB4A5B9" w14:textId="77777777" w:rsidR="003B058F" w:rsidRPr="00085914" w:rsidRDefault="003B058F" w:rsidP="003B058F">
            <w:pPr>
              <w:rPr>
                <w:rFonts w:ascii="Times New Roman" w:eastAsia="Times New Roman" w:hAnsi="Times New Roman" w:cs="Times New Roman"/>
                <w:b/>
              </w:rPr>
            </w:pPr>
            <w:r w:rsidRPr="00085914">
              <w:rPr>
                <w:rFonts w:ascii="Times New Roman" w:eastAsia="Times New Roman" w:hAnsi="Times New Roman" w:cs="Times New Roman"/>
                <w:b/>
              </w:rPr>
              <w:t>Сальдо на 01.01.2020 року</w:t>
            </w:r>
          </w:p>
        </w:tc>
        <w:tc>
          <w:tcPr>
            <w:tcW w:w="1984" w:type="dxa"/>
            <w:gridSpan w:val="2"/>
            <w:tcBorders>
              <w:top w:val="single" w:sz="4" w:space="0" w:color="auto"/>
              <w:left w:val="single" w:sz="4" w:space="0" w:color="auto"/>
              <w:bottom w:val="single" w:sz="4" w:space="0" w:color="auto"/>
              <w:right w:val="single" w:sz="4" w:space="0" w:color="B3AC86"/>
            </w:tcBorders>
            <w:shd w:val="clear" w:color="auto" w:fill="auto"/>
            <w:vAlign w:val="center"/>
          </w:tcPr>
          <w:p w14:paraId="2C4666D3" w14:textId="77777777" w:rsidR="003B058F" w:rsidRPr="00085914" w:rsidRDefault="003B058F" w:rsidP="003B058F">
            <w:pPr>
              <w:rPr>
                <w:rFonts w:ascii="Times New Roman" w:eastAsia="Times New Roman" w:hAnsi="Times New Roman" w:cs="Times New Roman"/>
                <w:b/>
              </w:rPr>
            </w:pPr>
            <w:r w:rsidRPr="00085914">
              <w:rPr>
                <w:rFonts w:ascii="Times New Roman" w:eastAsia="Times New Roman" w:hAnsi="Times New Roman" w:cs="Times New Roman"/>
                <w:b/>
              </w:rPr>
              <w:t>Сальдо на 31.12.2020 року</w:t>
            </w:r>
          </w:p>
        </w:tc>
        <w:tc>
          <w:tcPr>
            <w:tcW w:w="2294" w:type="dxa"/>
            <w:vMerge w:val="restart"/>
            <w:vAlign w:val="center"/>
          </w:tcPr>
          <w:p w14:paraId="23E38478" w14:textId="77777777" w:rsidR="003B058F" w:rsidRPr="00085914" w:rsidRDefault="003B058F" w:rsidP="003B058F">
            <w:pPr>
              <w:rPr>
                <w:rFonts w:ascii="Times New Roman" w:eastAsia="Times New Roman" w:hAnsi="Times New Roman" w:cs="Times New Roman"/>
                <w:b/>
              </w:rPr>
            </w:pPr>
            <w:r w:rsidRPr="00085914">
              <w:rPr>
                <w:rFonts w:ascii="Times New Roman" w:eastAsia="Times New Roman" w:hAnsi="Times New Roman" w:cs="Times New Roman"/>
                <w:b/>
              </w:rPr>
              <w:t>Характер залишків по операціях</w:t>
            </w:r>
          </w:p>
        </w:tc>
      </w:tr>
      <w:tr w:rsidR="00085914" w:rsidRPr="00085914" w14:paraId="6BA42CDD" w14:textId="77777777" w:rsidTr="003B058F">
        <w:trPr>
          <w:cantSplit/>
          <w:trHeight w:val="317"/>
        </w:trPr>
        <w:tc>
          <w:tcPr>
            <w:tcW w:w="3823" w:type="dxa"/>
            <w:vMerge/>
          </w:tcPr>
          <w:p w14:paraId="2A5900C2" w14:textId="77777777" w:rsidR="003B058F" w:rsidRPr="00085914" w:rsidRDefault="003B058F" w:rsidP="003B058F">
            <w:pPr>
              <w:ind w:firstLine="708"/>
              <w:rPr>
                <w:rFonts w:ascii="Times New Roman" w:eastAsia="Times New Roman" w:hAnsi="Times New Roman" w:cs="Times New Roman"/>
              </w:rPr>
            </w:pPr>
          </w:p>
        </w:tc>
        <w:tc>
          <w:tcPr>
            <w:tcW w:w="850" w:type="dxa"/>
            <w:tcBorders>
              <w:top w:val="single" w:sz="4" w:space="0" w:color="auto"/>
              <w:left w:val="single" w:sz="4" w:space="0" w:color="B3AC86"/>
              <w:bottom w:val="single" w:sz="4" w:space="0" w:color="auto"/>
              <w:right w:val="single" w:sz="4" w:space="0" w:color="auto"/>
            </w:tcBorders>
            <w:shd w:val="clear" w:color="auto" w:fill="auto"/>
          </w:tcPr>
          <w:p w14:paraId="337ED696" w14:textId="77777777" w:rsidR="003B058F" w:rsidRPr="00085914" w:rsidRDefault="003B058F" w:rsidP="003B058F">
            <w:pPr>
              <w:jc w:val="center"/>
              <w:rPr>
                <w:rFonts w:ascii="Times New Roman" w:eastAsia="Times New Roman" w:hAnsi="Times New Roman" w:cs="Times New Roman"/>
                <w:b/>
              </w:rPr>
            </w:pPr>
            <w:r w:rsidRPr="00085914">
              <w:rPr>
                <w:rFonts w:ascii="Times New Roman" w:eastAsia="Times New Roman" w:hAnsi="Times New Roman" w:cs="Times New Roman"/>
                <w:b/>
              </w:rPr>
              <w:t>Дебет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FB169B" w14:textId="77777777" w:rsidR="003B058F" w:rsidRPr="00085914" w:rsidRDefault="003B058F" w:rsidP="003B058F">
            <w:pPr>
              <w:jc w:val="center"/>
              <w:rPr>
                <w:rFonts w:ascii="Times New Roman" w:eastAsia="Times New Roman" w:hAnsi="Times New Roman" w:cs="Times New Roman"/>
                <w:b/>
              </w:rPr>
            </w:pPr>
            <w:r w:rsidRPr="00085914">
              <w:rPr>
                <w:rFonts w:ascii="Times New Roman" w:eastAsia="Times New Roman" w:hAnsi="Times New Roman" w:cs="Times New Roman"/>
                <w:b/>
              </w:rPr>
              <w:t>Кредит</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29EF12D" w14:textId="77777777" w:rsidR="003B058F" w:rsidRPr="00085914" w:rsidRDefault="003B058F" w:rsidP="003B058F">
            <w:pPr>
              <w:jc w:val="center"/>
              <w:rPr>
                <w:rFonts w:ascii="Times New Roman" w:eastAsia="Times New Roman" w:hAnsi="Times New Roman" w:cs="Times New Roman"/>
                <w:b/>
              </w:rPr>
            </w:pPr>
            <w:r w:rsidRPr="00085914">
              <w:rPr>
                <w:rFonts w:ascii="Times New Roman" w:eastAsia="Times New Roman" w:hAnsi="Times New Roman" w:cs="Times New Roman"/>
                <w:b/>
              </w:rPr>
              <w:t>Дебет</w:t>
            </w:r>
          </w:p>
        </w:tc>
        <w:tc>
          <w:tcPr>
            <w:tcW w:w="884" w:type="dxa"/>
            <w:tcBorders>
              <w:top w:val="single" w:sz="4" w:space="0" w:color="auto"/>
              <w:left w:val="single" w:sz="4" w:space="0" w:color="auto"/>
              <w:bottom w:val="single" w:sz="4" w:space="0" w:color="auto"/>
              <w:right w:val="single" w:sz="4" w:space="0" w:color="B3AC86"/>
            </w:tcBorders>
            <w:shd w:val="clear" w:color="auto" w:fill="auto"/>
          </w:tcPr>
          <w:p w14:paraId="56974661" w14:textId="77777777" w:rsidR="003B058F" w:rsidRPr="00085914" w:rsidRDefault="003B058F" w:rsidP="003B058F">
            <w:pPr>
              <w:jc w:val="center"/>
              <w:rPr>
                <w:rFonts w:ascii="Times New Roman" w:eastAsia="Times New Roman" w:hAnsi="Times New Roman" w:cs="Times New Roman"/>
                <w:b/>
              </w:rPr>
            </w:pPr>
            <w:r w:rsidRPr="00085914">
              <w:rPr>
                <w:rFonts w:ascii="Times New Roman" w:eastAsia="Times New Roman" w:hAnsi="Times New Roman" w:cs="Times New Roman"/>
                <w:b/>
              </w:rPr>
              <w:t>Кредит</w:t>
            </w:r>
          </w:p>
        </w:tc>
        <w:tc>
          <w:tcPr>
            <w:tcW w:w="2294" w:type="dxa"/>
            <w:vMerge/>
          </w:tcPr>
          <w:p w14:paraId="0473DAF9" w14:textId="77777777" w:rsidR="003B058F" w:rsidRPr="00085914" w:rsidRDefault="003B058F" w:rsidP="003B058F">
            <w:pPr>
              <w:ind w:firstLine="708"/>
              <w:rPr>
                <w:rFonts w:ascii="Times New Roman" w:eastAsia="Times New Roman" w:hAnsi="Times New Roman" w:cs="Times New Roman"/>
              </w:rPr>
            </w:pPr>
          </w:p>
        </w:tc>
      </w:tr>
      <w:tr w:rsidR="00085914" w:rsidRPr="00085914" w14:paraId="6790A1F6" w14:textId="77777777" w:rsidTr="003B058F">
        <w:trPr>
          <w:cantSplit/>
          <w:trHeight w:val="682"/>
        </w:trPr>
        <w:tc>
          <w:tcPr>
            <w:tcW w:w="3823" w:type="dxa"/>
            <w:shd w:val="clear" w:color="auto" w:fill="auto"/>
            <w:vAlign w:val="center"/>
          </w:tcPr>
          <w:p w14:paraId="145A1326" w14:textId="77777777" w:rsidR="003B058F" w:rsidRPr="00085914" w:rsidRDefault="003B058F" w:rsidP="003B058F">
            <w:pPr>
              <w:rPr>
                <w:rFonts w:ascii="Times New Roman" w:eastAsia="Times New Roman" w:hAnsi="Times New Roman" w:cs="Times New Roman"/>
                <w:sz w:val="24"/>
                <w:szCs w:val="24"/>
              </w:rPr>
            </w:pPr>
            <w:r w:rsidRPr="00085914">
              <w:rPr>
                <w:rFonts w:ascii="Times New Roman" w:eastAsia="Times New Roman" w:hAnsi="Times New Roman" w:cs="Times New Roman"/>
              </w:rPr>
              <w:t>Директор - Шарий Віктор Вячеславович</w:t>
            </w:r>
          </w:p>
        </w:tc>
        <w:tc>
          <w:tcPr>
            <w:tcW w:w="850" w:type="dxa"/>
            <w:tcBorders>
              <w:top w:val="single" w:sz="4" w:space="0" w:color="000000"/>
              <w:left w:val="single" w:sz="4" w:space="0" w:color="000000"/>
              <w:bottom w:val="single" w:sz="4" w:space="0" w:color="000000"/>
            </w:tcBorders>
            <w:shd w:val="clear" w:color="auto" w:fill="auto"/>
          </w:tcPr>
          <w:p w14:paraId="5E9D4BD4" w14:textId="77777777" w:rsidR="003B058F" w:rsidRPr="00085914" w:rsidRDefault="003B058F" w:rsidP="003B058F">
            <w:pPr>
              <w:jc w:val="center"/>
              <w:rPr>
                <w:rFonts w:ascii="Times New Roman" w:eastAsia="Times New Roman" w:hAnsi="Times New Roman" w:cs="Times New Roman"/>
              </w:rPr>
            </w:pPr>
            <w:r w:rsidRPr="00085914">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tcBorders>
            <w:shd w:val="clear" w:color="auto" w:fill="auto"/>
          </w:tcPr>
          <w:p w14:paraId="5372F89A" w14:textId="77777777" w:rsidR="003B058F" w:rsidRPr="00085914" w:rsidRDefault="003B058F" w:rsidP="003B058F">
            <w:pPr>
              <w:jc w:val="center"/>
              <w:rPr>
                <w:rFonts w:ascii="Times New Roman" w:eastAsia="Times New Roman" w:hAnsi="Times New Roman" w:cs="Times New Roman"/>
              </w:rPr>
            </w:pPr>
            <w:r w:rsidRPr="00085914">
              <w:rPr>
                <w:rFonts w:ascii="Times New Roman" w:eastAsia="Times New Roman" w:hAnsi="Times New Roman" w:cs="Times New Roman"/>
              </w:rPr>
              <w:t>-</w:t>
            </w:r>
          </w:p>
        </w:tc>
        <w:tc>
          <w:tcPr>
            <w:tcW w:w="1100" w:type="dxa"/>
            <w:tcBorders>
              <w:top w:val="single" w:sz="4" w:space="0" w:color="000000"/>
              <w:left w:val="single" w:sz="4" w:space="0" w:color="000000"/>
              <w:bottom w:val="single" w:sz="4" w:space="0" w:color="000000"/>
            </w:tcBorders>
            <w:shd w:val="clear" w:color="auto" w:fill="auto"/>
          </w:tcPr>
          <w:p w14:paraId="7CB81E0F" w14:textId="77777777" w:rsidR="003B058F" w:rsidRPr="00085914" w:rsidRDefault="003B058F" w:rsidP="003B058F">
            <w:pPr>
              <w:jc w:val="center"/>
              <w:rPr>
                <w:rFonts w:ascii="Times New Roman" w:eastAsia="Times New Roman" w:hAnsi="Times New Roman" w:cs="Times New Roman"/>
              </w:rPr>
            </w:pPr>
            <w:r w:rsidRPr="00085914">
              <w:rPr>
                <w:rFonts w:ascii="Times New Roman" w:eastAsia="Times New Roman" w:hAnsi="Times New Roman" w:cs="Times New Roman"/>
              </w:rPr>
              <w:t>-</w:t>
            </w:r>
          </w:p>
        </w:tc>
        <w:tc>
          <w:tcPr>
            <w:tcW w:w="884" w:type="dxa"/>
            <w:tcBorders>
              <w:top w:val="single" w:sz="4" w:space="0" w:color="000000"/>
              <w:left w:val="single" w:sz="4" w:space="0" w:color="000000"/>
              <w:bottom w:val="single" w:sz="4" w:space="0" w:color="000000"/>
            </w:tcBorders>
            <w:shd w:val="clear" w:color="auto" w:fill="auto"/>
          </w:tcPr>
          <w:p w14:paraId="3E6617CA" w14:textId="77777777" w:rsidR="003B058F" w:rsidRPr="00085914" w:rsidRDefault="003B058F" w:rsidP="003B058F">
            <w:pPr>
              <w:jc w:val="center"/>
              <w:rPr>
                <w:rFonts w:ascii="Times New Roman" w:eastAsia="Times New Roman" w:hAnsi="Times New Roman" w:cs="Times New Roman"/>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DAB816A" w14:textId="77777777" w:rsidR="003B058F" w:rsidRPr="00085914" w:rsidRDefault="003B058F" w:rsidP="003B058F">
            <w:pPr>
              <w:rPr>
                <w:rFonts w:ascii="Times New Roman" w:eastAsia="Times New Roman" w:hAnsi="Times New Roman" w:cs="Times New Roman"/>
              </w:rPr>
            </w:pPr>
            <w:r w:rsidRPr="00085914">
              <w:rPr>
                <w:rFonts w:ascii="Times New Roman" w:eastAsia="Times New Roman" w:hAnsi="Times New Roman" w:cs="Times New Roman"/>
              </w:rPr>
              <w:t>Заробітна плата та відповідні нарахування</w:t>
            </w:r>
          </w:p>
        </w:tc>
      </w:tr>
      <w:tr w:rsidR="00085914" w:rsidRPr="00085914" w14:paraId="13D3672D" w14:textId="77777777" w:rsidTr="003B058F">
        <w:trPr>
          <w:cantSplit/>
          <w:trHeight w:val="420"/>
        </w:trPr>
        <w:tc>
          <w:tcPr>
            <w:tcW w:w="3823" w:type="dxa"/>
            <w:tcBorders>
              <w:top w:val="single" w:sz="4" w:space="0" w:color="000000"/>
              <w:left w:val="single" w:sz="4" w:space="0" w:color="000000"/>
              <w:bottom w:val="single" w:sz="4" w:space="0" w:color="000000"/>
              <w:right w:val="single" w:sz="4" w:space="0" w:color="000000"/>
            </w:tcBorders>
          </w:tcPr>
          <w:p w14:paraId="32A24E48" w14:textId="77777777" w:rsidR="003B058F" w:rsidRPr="00085914" w:rsidRDefault="003B058F" w:rsidP="003B058F">
            <w:pPr>
              <w:rPr>
                <w:rFonts w:ascii="Times New Roman" w:eastAsia="Times New Roman" w:hAnsi="Times New Roman" w:cs="Times New Roman"/>
              </w:rPr>
            </w:pPr>
            <w:r w:rsidRPr="00085914">
              <w:rPr>
                <w:rFonts w:ascii="Times New Roman" w:eastAsia="Times New Roman" w:hAnsi="Times New Roman" w:cs="Times New Roman"/>
                <w:snapToGrid w:val="0"/>
              </w:rPr>
              <w:lastRenderedPageBreak/>
              <w:t>ПП "НОРІОН-ТОРГ", код ЄДРПОУ 37169143</w:t>
            </w:r>
          </w:p>
        </w:tc>
        <w:tc>
          <w:tcPr>
            <w:tcW w:w="850" w:type="dxa"/>
            <w:tcBorders>
              <w:top w:val="single" w:sz="4" w:space="0" w:color="auto"/>
              <w:left w:val="single" w:sz="4" w:space="0" w:color="auto"/>
              <w:bottom w:val="single" w:sz="4" w:space="0" w:color="auto"/>
              <w:right w:val="single" w:sz="4" w:space="0" w:color="auto"/>
            </w:tcBorders>
          </w:tcPr>
          <w:p w14:paraId="17A1F9EC"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1006</w:t>
            </w:r>
          </w:p>
        </w:tc>
        <w:tc>
          <w:tcPr>
            <w:tcW w:w="993" w:type="dxa"/>
            <w:tcBorders>
              <w:top w:val="single" w:sz="4" w:space="0" w:color="000000"/>
              <w:left w:val="single" w:sz="4" w:space="0" w:color="000000"/>
              <w:bottom w:val="single" w:sz="4" w:space="0" w:color="000000"/>
            </w:tcBorders>
            <w:shd w:val="clear" w:color="auto" w:fill="auto"/>
          </w:tcPr>
          <w:p w14:paraId="3BFD9D70" w14:textId="77777777" w:rsidR="003B058F" w:rsidRPr="00085914" w:rsidRDefault="003B058F" w:rsidP="003B058F">
            <w:pPr>
              <w:jc w:val="center"/>
              <w:rPr>
                <w:rFonts w:ascii="Times New Roman" w:eastAsia="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14:paraId="0B8DAF34"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403</w:t>
            </w:r>
          </w:p>
        </w:tc>
        <w:tc>
          <w:tcPr>
            <w:tcW w:w="884" w:type="dxa"/>
            <w:tcBorders>
              <w:top w:val="single" w:sz="4" w:space="0" w:color="000000"/>
              <w:left w:val="single" w:sz="4" w:space="0" w:color="000000"/>
              <w:bottom w:val="single" w:sz="4" w:space="0" w:color="000000"/>
            </w:tcBorders>
            <w:shd w:val="clear" w:color="auto" w:fill="auto"/>
          </w:tcPr>
          <w:p w14:paraId="55870560" w14:textId="77777777" w:rsidR="003B058F" w:rsidRPr="00085914" w:rsidRDefault="003B058F" w:rsidP="003B058F">
            <w:pPr>
              <w:jc w:val="center"/>
              <w:rPr>
                <w:rFonts w:ascii="Times New Roman" w:eastAsia="Times New Roman" w:hAnsi="Times New Roman" w:cs="Times New Roman"/>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7E62983" w14:textId="77777777" w:rsidR="003B058F" w:rsidRPr="00085914" w:rsidRDefault="003B058F" w:rsidP="003B058F">
            <w:pPr>
              <w:rPr>
                <w:rFonts w:ascii="Times New Roman" w:eastAsia="Times New Roman" w:hAnsi="Times New Roman" w:cs="Times New Roman"/>
              </w:rPr>
            </w:pPr>
            <w:r w:rsidRPr="00085914">
              <w:rPr>
                <w:rFonts w:ascii="Times New Roman" w:eastAsia="Times New Roman" w:hAnsi="Times New Roman" w:cs="Times New Roman"/>
              </w:rPr>
              <w:t>Поворотно-фінансова допомога</w:t>
            </w:r>
          </w:p>
        </w:tc>
      </w:tr>
      <w:tr w:rsidR="00085914" w:rsidRPr="00085914" w14:paraId="6D8BD382" w14:textId="77777777" w:rsidTr="003B058F">
        <w:trPr>
          <w:cantSplit/>
          <w:trHeight w:val="682"/>
        </w:trPr>
        <w:tc>
          <w:tcPr>
            <w:tcW w:w="3823" w:type="dxa"/>
            <w:tcBorders>
              <w:top w:val="single" w:sz="4" w:space="0" w:color="000000"/>
              <w:left w:val="single" w:sz="4" w:space="0" w:color="000000"/>
              <w:bottom w:val="single" w:sz="4" w:space="0" w:color="000000"/>
              <w:right w:val="single" w:sz="4" w:space="0" w:color="000000"/>
            </w:tcBorders>
          </w:tcPr>
          <w:p w14:paraId="3029E1FF" w14:textId="77777777" w:rsidR="003B058F" w:rsidRPr="00085914" w:rsidRDefault="003B058F" w:rsidP="003B058F">
            <w:pPr>
              <w:rPr>
                <w:rFonts w:ascii="Times New Roman" w:eastAsia="Times New Roman" w:hAnsi="Times New Roman" w:cs="Times New Roman"/>
              </w:rPr>
            </w:pPr>
            <w:r w:rsidRPr="00085914">
              <w:rPr>
                <w:rFonts w:ascii="Times New Roman" w:eastAsia="Times New Roman" w:hAnsi="Times New Roman" w:cs="Times New Roman"/>
                <w:snapToGrid w:val="0"/>
              </w:rPr>
              <w:t>ТОВ НДЦ "УКРМАРКЕТРЕКЛАМСЕРВІС", код ЄДРПОУ 31545700</w:t>
            </w:r>
          </w:p>
        </w:tc>
        <w:tc>
          <w:tcPr>
            <w:tcW w:w="850" w:type="dxa"/>
            <w:tcBorders>
              <w:top w:val="single" w:sz="4" w:space="0" w:color="auto"/>
              <w:left w:val="single" w:sz="4" w:space="0" w:color="auto"/>
              <w:bottom w:val="single" w:sz="4" w:space="0" w:color="auto"/>
              <w:right w:val="single" w:sz="4" w:space="0" w:color="auto"/>
            </w:tcBorders>
          </w:tcPr>
          <w:p w14:paraId="51CFB366"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1994</w:t>
            </w:r>
          </w:p>
        </w:tc>
        <w:tc>
          <w:tcPr>
            <w:tcW w:w="993" w:type="dxa"/>
            <w:tcBorders>
              <w:top w:val="single" w:sz="4" w:space="0" w:color="000000"/>
              <w:left w:val="single" w:sz="4" w:space="0" w:color="000000"/>
              <w:bottom w:val="single" w:sz="4" w:space="0" w:color="000000"/>
            </w:tcBorders>
            <w:shd w:val="clear" w:color="auto" w:fill="auto"/>
          </w:tcPr>
          <w:p w14:paraId="28224000" w14:textId="77777777" w:rsidR="003B058F" w:rsidRPr="00085914" w:rsidRDefault="003B058F" w:rsidP="003B058F">
            <w:pPr>
              <w:jc w:val="center"/>
              <w:rPr>
                <w:rFonts w:ascii="Times New Roman" w:eastAsia="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14:paraId="44FE01B6" w14:textId="77777777" w:rsidR="003B058F" w:rsidRPr="00085914" w:rsidRDefault="003B058F" w:rsidP="003B058F">
            <w:pPr>
              <w:jc w:val="center"/>
              <w:rPr>
                <w:rFonts w:ascii="Times New Roman" w:eastAsia="Times New Roman" w:hAnsi="Times New Roman" w:cs="Times New Roman"/>
              </w:rPr>
            </w:pPr>
            <w:r w:rsidRPr="00085914">
              <w:rPr>
                <w:rFonts w:ascii="Times New Roman" w:hAnsi="Times New Roman" w:cs="Times New Roman"/>
              </w:rPr>
              <w:t>2820</w:t>
            </w:r>
          </w:p>
        </w:tc>
        <w:tc>
          <w:tcPr>
            <w:tcW w:w="884" w:type="dxa"/>
            <w:tcBorders>
              <w:top w:val="single" w:sz="4" w:space="0" w:color="000000"/>
              <w:left w:val="single" w:sz="4" w:space="0" w:color="000000"/>
              <w:bottom w:val="single" w:sz="4" w:space="0" w:color="000000"/>
            </w:tcBorders>
            <w:shd w:val="clear" w:color="auto" w:fill="auto"/>
          </w:tcPr>
          <w:p w14:paraId="5F94886B" w14:textId="77777777" w:rsidR="003B058F" w:rsidRPr="00085914" w:rsidRDefault="003B058F" w:rsidP="003B058F">
            <w:pPr>
              <w:jc w:val="center"/>
              <w:rPr>
                <w:rFonts w:ascii="Times New Roman" w:eastAsia="Times New Roman" w:hAnsi="Times New Roman" w:cs="Times New Roman"/>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04260E3" w14:textId="77777777" w:rsidR="003B058F" w:rsidRPr="00085914" w:rsidRDefault="003B058F" w:rsidP="003B058F">
            <w:pPr>
              <w:rPr>
                <w:rFonts w:ascii="Times New Roman" w:eastAsia="Times New Roman" w:hAnsi="Times New Roman" w:cs="Times New Roman"/>
              </w:rPr>
            </w:pPr>
            <w:r w:rsidRPr="00085914">
              <w:rPr>
                <w:rFonts w:ascii="Times New Roman" w:eastAsia="Times New Roman" w:hAnsi="Times New Roman" w:cs="Times New Roman"/>
              </w:rPr>
              <w:t>Поворотно-фінансова допомога</w:t>
            </w:r>
          </w:p>
        </w:tc>
      </w:tr>
    </w:tbl>
    <w:p w14:paraId="283E0369" w14:textId="77777777" w:rsidR="003B058F" w:rsidRPr="00085914" w:rsidRDefault="003B058F" w:rsidP="003B058F">
      <w:pPr>
        <w:ind w:right="-68"/>
        <w:jc w:val="both"/>
        <w:rPr>
          <w:rFonts w:ascii="Times New Roman" w:hAnsi="Times New Roman"/>
          <w:sz w:val="24"/>
          <w:szCs w:val="24"/>
          <w:lang w:eastAsia="zh-CN"/>
        </w:rPr>
      </w:pPr>
      <w:r w:rsidRPr="00085914">
        <w:rPr>
          <w:rFonts w:ascii="Times New Roman" w:hAnsi="Times New Roman"/>
          <w:sz w:val="24"/>
          <w:szCs w:val="24"/>
          <w:lang w:eastAsia="zh-CN"/>
        </w:rPr>
        <w:t>Відносин і операцій з пов’язаними сторонами (зокрема афілійованими особами), що виходять за межі нормальної діяльності, не встановлено.</w:t>
      </w:r>
    </w:p>
    <w:p w14:paraId="6E159D3F" w14:textId="77777777" w:rsidR="00615080" w:rsidRPr="00085914" w:rsidRDefault="00615080" w:rsidP="00615080">
      <w:pPr>
        <w:ind w:left="2"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Усі операції з пов’язаними сторонами здійснені без шкоди для фінансового стану Товариства.</w:t>
      </w:r>
    </w:p>
    <w:p w14:paraId="4E3E6C60" w14:textId="77777777" w:rsidR="00615080" w:rsidRPr="00085914" w:rsidRDefault="00615080" w:rsidP="00615080">
      <w:pPr>
        <w:ind w:left="2"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Станом на 31 грудня 2020 року безнадійної або простроченої заборгованості за операціями з пов’язаними особами немає.</w:t>
      </w:r>
    </w:p>
    <w:p w14:paraId="4BD08DB2" w14:textId="77777777" w:rsidR="00615080" w:rsidRPr="00085914" w:rsidRDefault="00615080" w:rsidP="00615080">
      <w:pPr>
        <w:ind w:left="2" w:right="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Відносин і операцій з пов’язаними сторонами (зокрема афілійованими особами), що виходять за межі нормальної діяльності, не встановлено.</w:t>
      </w:r>
    </w:p>
    <w:p w14:paraId="1AD8B1F2" w14:textId="77777777" w:rsidR="00262E00" w:rsidRPr="00085914" w:rsidRDefault="00262E00" w:rsidP="00AE1F97">
      <w:pPr>
        <w:ind w:firstLine="540"/>
        <w:contextualSpacing/>
        <w:jc w:val="both"/>
        <w:rPr>
          <w:rFonts w:ascii="Times New Roman" w:hAnsi="Times New Roman" w:cs="Times New Roman"/>
          <w:spacing w:val="-2"/>
          <w:sz w:val="22"/>
          <w:szCs w:val="22"/>
          <w:lang w:val="uk-UA"/>
        </w:rPr>
      </w:pPr>
      <w:r w:rsidRPr="00085914">
        <w:rPr>
          <w:rFonts w:ascii="Times New Roman" w:hAnsi="Times New Roman" w:cs="Times New Roman"/>
          <w:sz w:val="22"/>
          <w:szCs w:val="22"/>
          <w:lang w:val="uk-UA"/>
        </w:rPr>
        <w:t xml:space="preserve">Інших </w:t>
      </w:r>
      <w:r w:rsidRPr="00085914">
        <w:rPr>
          <w:rFonts w:ascii="Times New Roman" w:hAnsi="Times New Roman" w:cs="Times New Roman"/>
          <w:spacing w:val="-2"/>
          <w:sz w:val="22"/>
          <w:szCs w:val="22"/>
          <w:lang w:val="uk-UA"/>
        </w:rPr>
        <w:t>пов’язаних осіб та інших опера</w:t>
      </w:r>
      <w:r w:rsidRPr="00085914">
        <w:rPr>
          <w:rFonts w:ascii="Times New Roman" w:hAnsi="Times New Roman" w:cs="Times New Roman"/>
          <w:sz w:val="22"/>
          <w:szCs w:val="22"/>
          <w:lang w:val="uk-UA"/>
        </w:rPr>
        <w:t xml:space="preserve">цій з </w:t>
      </w:r>
      <w:r w:rsidRPr="00085914">
        <w:rPr>
          <w:rFonts w:ascii="Times New Roman" w:hAnsi="Times New Roman" w:cs="Times New Roman"/>
          <w:spacing w:val="-2"/>
          <w:sz w:val="22"/>
          <w:szCs w:val="22"/>
          <w:lang w:val="uk-UA"/>
        </w:rPr>
        <w:t>пов’язаними особами та їх близькими родичами  за звітний період Товариство не здійснювало.</w:t>
      </w:r>
    </w:p>
    <w:p w14:paraId="5DDB47F3" w14:textId="3DE027ED" w:rsidR="00E83389" w:rsidRPr="00085914" w:rsidRDefault="00E83389" w:rsidP="00AE1F97">
      <w:pPr>
        <w:ind w:firstLine="540"/>
        <w:contextualSpacing/>
        <w:jc w:val="both"/>
        <w:rPr>
          <w:rFonts w:ascii="Times New Roman" w:hAnsi="Times New Roman" w:cs="Times New Roman"/>
          <w:spacing w:val="-2"/>
          <w:sz w:val="22"/>
          <w:szCs w:val="22"/>
          <w:lang w:val="uk-UA"/>
        </w:rPr>
      </w:pPr>
    </w:p>
    <w:p w14:paraId="5B688D5B" w14:textId="77777777" w:rsidR="00563A52" w:rsidRPr="00085914" w:rsidRDefault="00563A52" w:rsidP="00AE1F97">
      <w:pPr>
        <w:ind w:firstLine="540"/>
        <w:contextualSpacing/>
        <w:jc w:val="both"/>
        <w:rPr>
          <w:rFonts w:ascii="Times New Roman" w:hAnsi="Times New Roman" w:cs="Times New Roman"/>
          <w:spacing w:val="-2"/>
          <w:sz w:val="22"/>
          <w:szCs w:val="22"/>
          <w:lang w:val="uk-UA"/>
        </w:rPr>
      </w:pPr>
    </w:p>
    <w:p w14:paraId="40640C6B" w14:textId="77777777" w:rsidR="00262E00" w:rsidRPr="00085914" w:rsidRDefault="00262E00" w:rsidP="000D3C72">
      <w:pPr>
        <w:tabs>
          <w:tab w:val="left" w:pos="935"/>
        </w:tabs>
        <w:jc w:val="both"/>
        <w:rPr>
          <w:rFonts w:ascii="Times New Roman" w:hAnsi="Times New Roman" w:cs="Times New Roman"/>
          <w:sz w:val="22"/>
          <w:szCs w:val="22"/>
          <w:lang w:val="uk-UA"/>
        </w:rPr>
      </w:pPr>
    </w:p>
    <w:p w14:paraId="593D483A" w14:textId="77777777" w:rsidR="00262E00" w:rsidRPr="00085914" w:rsidRDefault="00262E00" w:rsidP="005F587D">
      <w:pPr>
        <w:numPr>
          <w:ilvl w:val="0"/>
          <w:numId w:val="34"/>
        </w:numPr>
        <w:tabs>
          <w:tab w:val="left" w:pos="262"/>
        </w:tabs>
        <w:ind w:left="262" w:hanging="257"/>
        <w:rPr>
          <w:rFonts w:ascii="Times New Roman" w:hAnsi="Times New Roman" w:cs="Times New Roman"/>
          <w:b/>
          <w:sz w:val="22"/>
          <w:szCs w:val="22"/>
          <w:lang w:val="uk-UA"/>
        </w:rPr>
      </w:pPr>
      <w:r w:rsidRPr="00085914">
        <w:rPr>
          <w:rFonts w:ascii="Times New Roman" w:hAnsi="Times New Roman" w:cs="Times New Roman"/>
          <w:b/>
          <w:sz w:val="22"/>
          <w:szCs w:val="22"/>
          <w:lang w:val="uk-UA"/>
        </w:rPr>
        <w:t>ЦІЛІ ТА ПОЛІТИКИ УПРАВЛІННЯ ФІНАНСОВИМИ РИЗИКАМИ</w:t>
      </w:r>
    </w:p>
    <w:p w14:paraId="1F08AD5E" w14:textId="77777777" w:rsidR="00262E00" w:rsidRPr="00085914" w:rsidRDefault="00262E00" w:rsidP="005F587D">
      <w:pPr>
        <w:ind w:left="2" w:firstLine="706"/>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Керівництво визнає, що діяльність Товариства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2AEFAFE3" w14:textId="77777777" w:rsidR="00262E00" w:rsidRPr="00085914" w:rsidRDefault="00262E00" w:rsidP="005F587D">
      <w:pPr>
        <w:ind w:left="2" w:firstLine="711"/>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Управління ризиками має першочергове значення для ведення бізнесу Товариства і є важливим елементом її діяльності. Політика управління ризиками сконцентрована на негіередбачуваності фінансових ринків і націлена на мінімізацію потенційного негативного впливу на фінансові показники Товариства. Оперативний і юридичний контроль має на меті забезпечувати належне функціонування внутрішньої політики та процедур з метою мінімізації операційних і юридичних ризиків. Діяльність Товариства пов'язана з різними фінансовими ризиками: операційним ризиком, ринковим ризиком, кредитний ризиком і ризиком ліквідності.</w:t>
      </w:r>
    </w:p>
    <w:p w14:paraId="483B6EE8" w14:textId="77777777" w:rsidR="00262E00" w:rsidRPr="00085914" w:rsidRDefault="00262E00" w:rsidP="005F587D">
      <w:pPr>
        <w:ind w:left="20" w:firstLine="705"/>
        <w:jc w:val="both"/>
        <w:rPr>
          <w:rFonts w:ascii="Times New Roman" w:hAnsi="Times New Roman" w:cs="Times New Roman"/>
          <w:sz w:val="22"/>
          <w:szCs w:val="22"/>
          <w:lang w:val="uk-UA"/>
        </w:rPr>
      </w:pPr>
      <w:bookmarkStart w:id="20" w:name="page24"/>
      <w:bookmarkEnd w:id="20"/>
      <w:r w:rsidRPr="00085914">
        <w:rPr>
          <w:rFonts w:ascii="Times New Roman" w:hAnsi="Times New Roman" w:cs="Times New Roman"/>
          <w:sz w:val="22"/>
          <w:szCs w:val="22"/>
          <w:lang w:val="uk-UA"/>
        </w:rPr>
        <w:t>Політика з управління ризиками орієнтована на визначення, аналіз і управління ризиками, з якими стикається Товариство, на встановлення контролю за ризиками, а також постійний моніторинг за рівнем ризиків, дотриманням встановлених обмежень та політики управління ризиками.</w:t>
      </w:r>
    </w:p>
    <w:p w14:paraId="2B1A9326" w14:textId="77777777" w:rsidR="00262E00" w:rsidRPr="00085914" w:rsidRDefault="00262E00" w:rsidP="005F587D">
      <w:pPr>
        <w:ind w:lef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358BDC9E" w14:textId="77777777" w:rsidR="00262E00" w:rsidRPr="00085914" w:rsidRDefault="00262E00" w:rsidP="005F587D">
      <w:pPr>
        <w:ind w:left="740"/>
        <w:rPr>
          <w:rFonts w:ascii="Times New Roman" w:hAnsi="Times New Roman" w:cs="Times New Roman"/>
          <w:sz w:val="22"/>
          <w:szCs w:val="22"/>
          <w:lang w:val="uk-UA"/>
        </w:rPr>
      </w:pPr>
      <w:r w:rsidRPr="00085914">
        <w:rPr>
          <w:rFonts w:ascii="Times New Roman" w:hAnsi="Times New Roman" w:cs="Times New Roman"/>
          <w:sz w:val="22"/>
          <w:szCs w:val="22"/>
          <w:lang w:val="uk-UA"/>
        </w:rPr>
        <w:t>Враховуючи склад активів, для Товариства більш суттєвим є кредитний ризик.</w:t>
      </w:r>
    </w:p>
    <w:p w14:paraId="519B5BA2" w14:textId="77777777" w:rsidR="00262E00" w:rsidRPr="00085914" w:rsidRDefault="00262E00" w:rsidP="005F587D">
      <w:pPr>
        <w:ind w:left="20" w:right="20"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14:paraId="50174592" w14:textId="77777777" w:rsidR="00262E00" w:rsidRPr="00085914" w:rsidRDefault="00262E00" w:rsidP="00900040">
      <w:pPr>
        <w:ind w:left="20" w:right="6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будь-яка інша доступна інформація (публічна інформація, що розкривається банками щодо звітності тощо) щодо їх спроможності виконувати боргові зобов’язання.</w:t>
      </w:r>
    </w:p>
    <w:p w14:paraId="27D4C536" w14:textId="77777777" w:rsidR="00262E00" w:rsidRPr="00085914" w:rsidRDefault="00262E00" w:rsidP="005F587D">
      <w:pPr>
        <w:ind w:left="20" w:right="20" w:firstLine="70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Станом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р. кредитний ризик є низьким, що підтверджується чинниками, які враховують специфіку контрагентів, загальні економічні умови та оцінку як поточного, так і прогнозного напрямків зміни умов станом на звітну дату.</w:t>
      </w:r>
    </w:p>
    <w:p w14:paraId="289E73EC" w14:textId="77777777" w:rsidR="00262E00" w:rsidRPr="00085914" w:rsidRDefault="00262E00" w:rsidP="005F587D">
      <w:pPr>
        <w:ind w:right="20"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При визначенні рівня кредитного ризику фінансового активу у вигляді грошових коштів, розміщених на депозитних рахунках були враховані, в першу чергу, дані НБУ. Відповідно до цих даних складаються рейтинги банків.</w:t>
      </w:r>
    </w:p>
    <w:p w14:paraId="61D1ED43" w14:textId="77777777" w:rsidR="00262E00" w:rsidRPr="00085914" w:rsidRDefault="00262E00" w:rsidP="005F587D">
      <w:pPr>
        <w:ind w:right="20" w:firstLine="7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Прогноз рейтингів - стабільний. Позичальник або окремий борговий інструмент з високим рейтингом характеризується дуже високою кредитоспроможністю порівняно з іншими українськими позичальниками або борговими інструментами. Знаки «+» та «-» позначають проміжний рейтинговий рівень відносно основного рівня.</w:t>
      </w:r>
    </w:p>
    <w:p w14:paraId="4D881CF3" w14:textId="77777777" w:rsidR="00262E00" w:rsidRPr="00085914" w:rsidRDefault="00262E00" w:rsidP="005F587D">
      <w:pPr>
        <w:ind w:left="20" w:right="20" w:firstLine="70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Стабільний прогноз вказує на відсутність на поточний момент передумов для зміни рейтингу протягом року.</w:t>
      </w:r>
    </w:p>
    <w:p w14:paraId="79CB688C" w14:textId="77777777" w:rsidR="00262E00" w:rsidRPr="00085914" w:rsidRDefault="00262E00" w:rsidP="005F587D">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Кредитний рейтинг - це універсальний інструмент для оцінки кредитоспроможності позичальника, надійності його боргових зобов'язань і встановлення плати за відповідний кредитний ризик.</w:t>
      </w:r>
    </w:p>
    <w:p w14:paraId="0B76ADA3" w14:textId="77777777" w:rsidR="00262E00" w:rsidRPr="00085914" w:rsidRDefault="00262E00" w:rsidP="00900040">
      <w:pPr>
        <w:ind w:left="20" w:right="20" w:firstLine="715"/>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Він дає можливість позичальнику заявити потенційним інвесторам і партнерам про свою кредитоспроможність, не розголошуючи при цьому конфіденційної інформації, і зробити відносини позичальника і інвестора максимально прозорими та ефективними. Позитивним є вже сам факт наявності в компанії кредитного рейтингу, незалежно від його рівня, оскільки це свідчить про інформаційну відвертість підприємства. При цьому, високий рівень кредитного рейтингу збільшує шанси залучити ресурси за нижчою ставкою.</w:t>
      </w:r>
    </w:p>
    <w:p w14:paraId="62EFF38B" w14:textId="77777777" w:rsidR="00262E00" w:rsidRPr="00085914" w:rsidRDefault="00262E00" w:rsidP="005F587D">
      <w:pPr>
        <w:ind w:left="20" w:right="20" w:firstLine="41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Враховуючи проведений аналіз, кредитний ризик визначений Товариством як дуже низький, враховуючи те, що термін розміщення на депозиті вклади складає менш місяця від дати балансу, сума збитку від знецінення визначена на рівні 0%.</w:t>
      </w:r>
    </w:p>
    <w:p w14:paraId="2A5F1794" w14:textId="77777777" w:rsidR="00615080" w:rsidRPr="00085914" w:rsidRDefault="00615080" w:rsidP="00615080">
      <w:pPr>
        <w:pStyle w:val="10"/>
        <w:shd w:val="clear" w:color="auto" w:fill="FFFFFF"/>
        <w:autoSpaceDE w:val="0"/>
        <w:autoSpaceDN w:val="0"/>
        <w:adjustRightInd w:val="0"/>
        <w:spacing w:after="60" w:line="300" w:lineRule="exact"/>
        <w:ind w:left="426"/>
        <w:jc w:val="both"/>
        <w:rPr>
          <w:iCs/>
          <w:spacing w:val="2"/>
          <w:sz w:val="22"/>
          <w:szCs w:val="22"/>
          <w:lang w:val="uk-UA"/>
        </w:rPr>
      </w:pPr>
      <w:r w:rsidRPr="00085914">
        <w:rPr>
          <w:iCs/>
          <w:spacing w:val="2"/>
          <w:sz w:val="22"/>
          <w:szCs w:val="22"/>
          <w:lang w:val="uk-UA"/>
        </w:rPr>
        <w:t>Максимальний кредитний ризик для Товариства станом на 31.12.2020 року складався з такого:</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417"/>
        <w:gridCol w:w="1418"/>
      </w:tblGrid>
      <w:tr w:rsidR="00085914" w:rsidRPr="00085914" w14:paraId="2770AB8B" w14:textId="77777777" w:rsidTr="00615080">
        <w:tc>
          <w:tcPr>
            <w:tcW w:w="6946" w:type="dxa"/>
            <w:tcBorders>
              <w:top w:val="single" w:sz="4" w:space="0" w:color="auto"/>
              <w:left w:val="single" w:sz="4" w:space="0" w:color="auto"/>
              <w:bottom w:val="single" w:sz="4" w:space="0" w:color="auto"/>
              <w:right w:val="single" w:sz="4" w:space="0" w:color="auto"/>
            </w:tcBorders>
          </w:tcPr>
          <w:p w14:paraId="1D185AD1"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A60B36E"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2020 рік</w:t>
            </w:r>
          </w:p>
        </w:tc>
        <w:tc>
          <w:tcPr>
            <w:tcW w:w="1418" w:type="dxa"/>
            <w:tcBorders>
              <w:top w:val="single" w:sz="4" w:space="0" w:color="auto"/>
              <w:left w:val="single" w:sz="4" w:space="0" w:color="auto"/>
              <w:bottom w:val="single" w:sz="4" w:space="0" w:color="auto"/>
              <w:right w:val="single" w:sz="4" w:space="0" w:color="auto"/>
            </w:tcBorders>
            <w:hideMark/>
          </w:tcPr>
          <w:p w14:paraId="7AD062F1"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2019 рік</w:t>
            </w:r>
          </w:p>
        </w:tc>
      </w:tr>
      <w:tr w:rsidR="00085914" w:rsidRPr="00085914" w14:paraId="657FD91E" w14:textId="77777777" w:rsidTr="00615080">
        <w:tc>
          <w:tcPr>
            <w:tcW w:w="6946" w:type="dxa"/>
            <w:tcBorders>
              <w:top w:val="single" w:sz="4" w:space="0" w:color="auto"/>
              <w:left w:val="single" w:sz="4" w:space="0" w:color="auto"/>
              <w:bottom w:val="single" w:sz="4" w:space="0" w:color="auto"/>
              <w:right w:val="single" w:sz="4" w:space="0" w:color="auto"/>
            </w:tcBorders>
            <w:hideMark/>
          </w:tcPr>
          <w:p w14:paraId="2871ADDE"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Грошові кошти та їх еквіваленти (крім грошових коштів у касі)</w:t>
            </w:r>
          </w:p>
        </w:tc>
        <w:tc>
          <w:tcPr>
            <w:tcW w:w="1417" w:type="dxa"/>
            <w:tcBorders>
              <w:top w:val="single" w:sz="4" w:space="0" w:color="auto"/>
              <w:left w:val="single" w:sz="4" w:space="0" w:color="auto"/>
              <w:bottom w:val="single" w:sz="4" w:space="0" w:color="auto"/>
              <w:right w:val="single" w:sz="4" w:space="0" w:color="auto"/>
            </w:tcBorders>
            <w:hideMark/>
          </w:tcPr>
          <w:p w14:paraId="2C27E43C" w14:textId="77777777" w:rsidR="00615080" w:rsidRPr="00085914" w:rsidRDefault="00F02571">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324</w:t>
            </w:r>
          </w:p>
        </w:tc>
        <w:tc>
          <w:tcPr>
            <w:tcW w:w="1418" w:type="dxa"/>
            <w:tcBorders>
              <w:top w:val="single" w:sz="4" w:space="0" w:color="auto"/>
              <w:left w:val="single" w:sz="4" w:space="0" w:color="auto"/>
              <w:bottom w:val="single" w:sz="4" w:space="0" w:color="auto"/>
              <w:right w:val="single" w:sz="4" w:space="0" w:color="auto"/>
            </w:tcBorders>
            <w:hideMark/>
          </w:tcPr>
          <w:p w14:paraId="116B8952"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w:t>
            </w:r>
          </w:p>
        </w:tc>
      </w:tr>
      <w:tr w:rsidR="00085914" w:rsidRPr="00085914" w14:paraId="14F19B81" w14:textId="77777777" w:rsidTr="00F02571">
        <w:tc>
          <w:tcPr>
            <w:tcW w:w="6946" w:type="dxa"/>
            <w:tcBorders>
              <w:top w:val="single" w:sz="4" w:space="0" w:color="auto"/>
              <w:left w:val="single" w:sz="4" w:space="0" w:color="auto"/>
              <w:bottom w:val="single" w:sz="4" w:space="0" w:color="auto"/>
              <w:right w:val="single" w:sz="4" w:space="0" w:color="auto"/>
            </w:tcBorders>
            <w:hideMark/>
          </w:tcPr>
          <w:p w14:paraId="74B934ED"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Дебіторська заборгованість за товари, роботи, послуги</w:t>
            </w:r>
          </w:p>
        </w:tc>
        <w:tc>
          <w:tcPr>
            <w:tcW w:w="1417" w:type="dxa"/>
            <w:tcBorders>
              <w:top w:val="single" w:sz="4" w:space="0" w:color="auto"/>
              <w:left w:val="single" w:sz="4" w:space="0" w:color="auto"/>
              <w:bottom w:val="single" w:sz="4" w:space="0" w:color="auto"/>
              <w:right w:val="single" w:sz="4" w:space="0" w:color="auto"/>
            </w:tcBorders>
          </w:tcPr>
          <w:p w14:paraId="003070EC" w14:textId="77777777" w:rsidR="00615080" w:rsidRPr="00085914" w:rsidRDefault="00F02571">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tcPr>
          <w:p w14:paraId="5D68B4EC"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p>
        </w:tc>
      </w:tr>
      <w:tr w:rsidR="00085914" w:rsidRPr="00085914" w14:paraId="65A7C645" w14:textId="77777777" w:rsidTr="00F02571">
        <w:tc>
          <w:tcPr>
            <w:tcW w:w="6946" w:type="dxa"/>
            <w:tcBorders>
              <w:top w:val="single" w:sz="4" w:space="0" w:color="auto"/>
              <w:left w:val="single" w:sz="4" w:space="0" w:color="auto"/>
              <w:bottom w:val="single" w:sz="4" w:space="0" w:color="auto"/>
              <w:right w:val="single" w:sz="4" w:space="0" w:color="auto"/>
            </w:tcBorders>
            <w:hideMark/>
          </w:tcPr>
          <w:p w14:paraId="13E75698"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Дебіторська заборгованість за виданими авансами</w:t>
            </w:r>
          </w:p>
        </w:tc>
        <w:tc>
          <w:tcPr>
            <w:tcW w:w="1417" w:type="dxa"/>
            <w:tcBorders>
              <w:top w:val="single" w:sz="4" w:space="0" w:color="auto"/>
              <w:left w:val="single" w:sz="4" w:space="0" w:color="auto"/>
              <w:bottom w:val="single" w:sz="4" w:space="0" w:color="auto"/>
              <w:right w:val="single" w:sz="4" w:space="0" w:color="auto"/>
            </w:tcBorders>
          </w:tcPr>
          <w:p w14:paraId="2CF1B792" w14:textId="77777777" w:rsidR="00615080" w:rsidRPr="00085914" w:rsidRDefault="00F02571">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tcPr>
          <w:p w14:paraId="501C3846" w14:textId="77777777" w:rsidR="00615080" w:rsidRPr="00085914" w:rsidRDefault="00615080">
            <w:pPr>
              <w:pStyle w:val="10"/>
              <w:autoSpaceDE w:val="0"/>
              <w:autoSpaceDN w:val="0"/>
              <w:adjustRightInd w:val="0"/>
              <w:spacing w:after="60" w:line="300" w:lineRule="exact"/>
              <w:ind w:left="0"/>
              <w:jc w:val="both"/>
              <w:rPr>
                <w:iCs/>
                <w:spacing w:val="2"/>
                <w:sz w:val="22"/>
                <w:szCs w:val="22"/>
                <w:lang w:val="uk-UA"/>
              </w:rPr>
            </w:pPr>
          </w:p>
        </w:tc>
      </w:tr>
      <w:tr w:rsidR="00085914" w:rsidRPr="00085914" w14:paraId="0BC16F51" w14:textId="77777777" w:rsidTr="00F02571">
        <w:tc>
          <w:tcPr>
            <w:tcW w:w="6946" w:type="dxa"/>
            <w:tcBorders>
              <w:top w:val="single" w:sz="4" w:space="0" w:color="auto"/>
              <w:left w:val="single" w:sz="4" w:space="0" w:color="auto"/>
              <w:bottom w:val="single" w:sz="4" w:space="0" w:color="auto"/>
              <w:right w:val="single" w:sz="4" w:space="0" w:color="auto"/>
            </w:tcBorders>
            <w:hideMark/>
          </w:tcPr>
          <w:p w14:paraId="706E3408" w14:textId="77777777" w:rsidR="007E2EE9" w:rsidRPr="00085914" w:rsidRDefault="007E2EE9" w:rsidP="007E2EE9">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Інша поточна дебіторська заборгованість</w:t>
            </w:r>
          </w:p>
        </w:tc>
        <w:tc>
          <w:tcPr>
            <w:tcW w:w="1417" w:type="dxa"/>
            <w:tcBorders>
              <w:top w:val="single" w:sz="4" w:space="0" w:color="auto"/>
              <w:left w:val="single" w:sz="4" w:space="0" w:color="auto"/>
              <w:bottom w:val="single" w:sz="4" w:space="0" w:color="auto"/>
              <w:right w:val="single" w:sz="4" w:space="0" w:color="auto"/>
            </w:tcBorders>
          </w:tcPr>
          <w:p w14:paraId="4ECF177C" w14:textId="77777777" w:rsidR="007E2EE9" w:rsidRPr="00085914" w:rsidRDefault="007E2EE9" w:rsidP="007E2EE9">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4 655</w:t>
            </w:r>
          </w:p>
        </w:tc>
        <w:tc>
          <w:tcPr>
            <w:tcW w:w="1418" w:type="dxa"/>
            <w:tcBorders>
              <w:top w:val="single" w:sz="4" w:space="0" w:color="auto"/>
              <w:left w:val="single" w:sz="4" w:space="0" w:color="auto"/>
              <w:bottom w:val="single" w:sz="4" w:space="0" w:color="auto"/>
              <w:right w:val="single" w:sz="4" w:space="0" w:color="auto"/>
            </w:tcBorders>
          </w:tcPr>
          <w:p w14:paraId="79C4BE32" w14:textId="77777777" w:rsidR="007E2EE9" w:rsidRPr="00085914" w:rsidRDefault="007E2EE9" w:rsidP="007E2EE9">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3 000</w:t>
            </w:r>
          </w:p>
        </w:tc>
      </w:tr>
      <w:tr w:rsidR="00085914" w:rsidRPr="00085914" w14:paraId="605F6B3B" w14:textId="77777777" w:rsidTr="00615080">
        <w:tc>
          <w:tcPr>
            <w:tcW w:w="6946" w:type="dxa"/>
            <w:tcBorders>
              <w:top w:val="single" w:sz="4" w:space="0" w:color="auto"/>
              <w:left w:val="single" w:sz="4" w:space="0" w:color="auto"/>
              <w:bottom w:val="single" w:sz="4" w:space="0" w:color="auto"/>
              <w:right w:val="single" w:sz="4" w:space="0" w:color="auto"/>
            </w:tcBorders>
            <w:hideMark/>
          </w:tcPr>
          <w:p w14:paraId="16D82050" w14:textId="77777777" w:rsidR="007E2EE9" w:rsidRPr="00085914" w:rsidRDefault="007E2EE9" w:rsidP="007E2EE9">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Всього</w:t>
            </w:r>
          </w:p>
        </w:tc>
        <w:tc>
          <w:tcPr>
            <w:tcW w:w="1417" w:type="dxa"/>
            <w:tcBorders>
              <w:top w:val="single" w:sz="4" w:space="0" w:color="auto"/>
              <w:left w:val="single" w:sz="4" w:space="0" w:color="auto"/>
              <w:bottom w:val="single" w:sz="4" w:space="0" w:color="auto"/>
              <w:right w:val="single" w:sz="4" w:space="0" w:color="auto"/>
            </w:tcBorders>
            <w:hideMark/>
          </w:tcPr>
          <w:p w14:paraId="7C5C6524" w14:textId="77777777" w:rsidR="007E2EE9" w:rsidRPr="00085914" w:rsidRDefault="007E2EE9" w:rsidP="007E2EE9">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4 979</w:t>
            </w:r>
          </w:p>
        </w:tc>
        <w:tc>
          <w:tcPr>
            <w:tcW w:w="1418" w:type="dxa"/>
            <w:tcBorders>
              <w:top w:val="single" w:sz="4" w:space="0" w:color="auto"/>
              <w:left w:val="single" w:sz="4" w:space="0" w:color="auto"/>
              <w:bottom w:val="single" w:sz="4" w:space="0" w:color="auto"/>
              <w:right w:val="single" w:sz="4" w:space="0" w:color="auto"/>
            </w:tcBorders>
            <w:hideMark/>
          </w:tcPr>
          <w:p w14:paraId="7FA10C3D" w14:textId="77777777" w:rsidR="007E2EE9" w:rsidRPr="00085914" w:rsidRDefault="007E2EE9" w:rsidP="007E2EE9">
            <w:pPr>
              <w:pStyle w:val="10"/>
              <w:autoSpaceDE w:val="0"/>
              <w:autoSpaceDN w:val="0"/>
              <w:adjustRightInd w:val="0"/>
              <w:spacing w:after="60" w:line="300" w:lineRule="exact"/>
              <w:ind w:left="0"/>
              <w:jc w:val="both"/>
              <w:rPr>
                <w:iCs/>
                <w:spacing w:val="2"/>
                <w:sz w:val="22"/>
                <w:szCs w:val="22"/>
                <w:lang w:val="uk-UA"/>
              </w:rPr>
            </w:pPr>
            <w:r w:rsidRPr="00085914">
              <w:rPr>
                <w:iCs/>
                <w:spacing w:val="2"/>
                <w:sz w:val="22"/>
                <w:szCs w:val="22"/>
                <w:lang w:val="uk-UA"/>
              </w:rPr>
              <w:t>3 000</w:t>
            </w:r>
          </w:p>
        </w:tc>
      </w:tr>
    </w:tbl>
    <w:p w14:paraId="47A1A600" w14:textId="77777777" w:rsidR="00615080" w:rsidRPr="00085914" w:rsidRDefault="00615080" w:rsidP="00615080">
      <w:pPr>
        <w:pStyle w:val="10"/>
        <w:shd w:val="clear" w:color="auto" w:fill="FFFFFF"/>
        <w:autoSpaceDE w:val="0"/>
        <w:autoSpaceDN w:val="0"/>
        <w:adjustRightInd w:val="0"/>
        <w:spacing w:before="120" w:after="60" w:line="300" w:lineRule="exact"/>
        <w:ind w:left="0" w:firstLine="708"/>
        <w:jc w:val="both"/>
        <w:rPr>
          <w:iCs/>
          <w:spacing w:val="2"/>
          <w:sz w:val="22"/>
          <w:szCs w:val="22"/>
          <w:lang w:val="uk-UA"/>
        </w:rPr>
      </w:pPr>
      <w:r w:rsidRPr="00085914">
        <w:rPr>
          <w:iCs/>
          <w:spacing w:val="2"/>
          <w:sz w:val="22"/>
          <w:szCs w:val="22"/>
          <w:lang w:val="uk-UA"/>
        </w:rPr>
        <w:t>Станом на 31.12.2020 р. аналіз за строками погашення торгової та іншої дебіторської  заборгованості, а також інших оборотних фінансових активів Товариства за вирахуванням зменшення корисності був таким:</w:t>
      </w:r>
    </w:p>
    <w:tbl>
      <w:tblPr>
        <w:tblW w:w="104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18"/>
        <w:gridCol w:w="1263"/>
        <w:gridCol w:w="1019"/>
        <w:gridCol w:w="1023"/>
        <w:gridCol w:w="1023"/>
        <w:gridCol w:w="1024"/>
        <w:gridCol w:w="1010"/>
        <w:gridCol w:w="1023"/>
        <w:gridCol w:w="922"/>
      </w:tblGrid>
      <w:tr w:rsidR="00085914" w:rsidRPr="00085914" w14:paraId="7C5B03BF" w14:textId="77777777" w:rsidTr="00F02571">
        <w:trPr>
          <w:trHeight w:val="1056"/>
        </w:trPr>
        <w:tc>
          <w:tcPr>
            <w:tcW w:w="2118" w:type="dxa"/>
            <w:tcBorders>
              <w:top w:val="single" w:sz="4" w:space="0" w:color="auto"/>
              <w:left w:val="single" w:sz="4" w:space="0" w:color="auto"/>
              <w:bottom w:val="single" w:sz="4" w:space="0" w:color="auto"/>
              <w:right w:val="single" w:sz="4" w:space="0" w:color="auto"/>
            </w:tcBorders>
            <w:vAlign w:val="center"/>
            <w:hideMark/>
          </w:tcPr>
          <w:p w14:paraId="1F6A3999"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 xml:space="preserve">Період, що закінчився </w:t>
            </w:r>
          </w:p>
          <w:p w14:paraId="49307620"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31.12.2020 року</w:t>
            </w:r>
          </w:p>
        </w:tc>
        <w:tc>
          <w:tcPr>
            <w:tcW w:w="1263" w:type="dxa"/>
            <w:tcBorders>
              <w:top w:val="single" w:sz="4" w:space="0" w:color="auto"/>
              <w:left w:val="single" w:sz="4" w:space="0" w:color="auto"/>
              <w:bottom w:val="single" w:sz="4" w:space="0" w:color="auto"/>
              <w:right w:val="single" w:sz="4" w:space="0" w:color="auto"/>
            </w:tcBorders>
            <w:hideMark/>
          </w:tcPr>
          <w:p w14:paraId="633097C5"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Не прострочені</w:t>
            </w:r>
          </w:p>
          <w:p w14:paraId="5A3B3ADB"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й не знецінені</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D4DB8AE"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До</w:t>
            </w:r>
          </w:p>
          <w:p w14:paraId="19B2ABE0"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 xml:space="preserve">1 місяця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67880D8"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Від</w:t>
            </w:r>
          </w:p>
          <w:p w14:paraId="07F3E1D2"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1 місяця до</w:t>
            </w:r>
          </w:p>
          <w:p w14:paraId="322AF8CD"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 xml:space="preserve">3 місяців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35979D33"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Від</w:t>
            </w:r>
          </w:p>
          <w:p w14:paraId="1476875F"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3 місяців до</w:t>
            </w:r>
          </w:p>
          <w:p w14:paraId="2233F2D3"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6 місяців</w:t>
            </w:r>
          </w:p>
        </w:tc>
        <w:tc>
          <w:tcPr>
            <w:tcW w:w="1024" w:type="dxa"/>
            <w:tcBorders>
              <w:top w:val="single" w:sz="4" w:space="0" w:color="auto"/>
              <w:left w:val="single" w:sz="4" w:space="0" w:color="auto"/>
              <w:bottom w:val="single" w:sz="4" w:space="0" w:color="auto"/>
              <w:right w:val="single" w:sz="4" w:space="0" w:color="auto"/>
            </w:tcBorders>
            <w:hideMark/>
          </w:tcPr>
          <w:p w14:paraId="3DF73BAE"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Від</w:t>
            </w:r>
          </w:p>
          <w:p w14:paraId="50B9506F"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6 місяців до</w:t>
            </w:r>
          </w:p>
          <w:p w14:paraId="704FA470"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1 року</w:t>
            </w:r>
          </w:p>
        </w:tc>
        <w:tc>
          <w:tcPr>
            <w:tcW w:w="1010" w:type="dxa"/>
            <w:tcBorders>
              <w:top w:val="single" w:sz="4" w:space="0" w:color="auto"/>
              <w:left w:val="single" w:sz="4" w:space="0" w:color="auto"/>
              <w:bottom w:val="single" w:sz="4" w:space="0" w:color="auto"/>
              <w:right w:val="single" w:sz="4" w:space="0" w:color="auto"/>
            </w:tcBorders>
            <w:vAlign w:val="center"/>
            <w:hideMark/>
          </w:tcPr>
          <w:p w14:paraId="3A644F07"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Від</w:t>
            </w:r>
          </w:p>
          <w:p w14:paraId="3538A093"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1 року до</w:t>
            </w:r>
          </w:p>
          <w:p w14:paraId="587509DB"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 xml:space="preserve">5 років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1D080A53"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Більше</w:t>
            </w:r>
          </w:p>
          <w:p w14:paraId="5880DDFB"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 xml:space="preserve">5 років </w:t>
            </w:r>
          </w:p>
        </w:tc>
        <w:tc>
          <w:tcPr>
            <w:tcW w:w="922" w:type="dxa"/>
            <w:tcBorders>
              <w:top w:val="single" w:sz="4" w:space="0" w:color="auto"/>
              <w:left w:val="single" w:sz="4" w:space="0" w:color="auto"/>
              <w:bottom w:val="single" w:sz="4" w:space="0" w:color="auto"/>
              <w:right w:val="single" w:sz="4" w:space="0" w:color="auto"/>
            </w:tcBorders>
            <w:vAlign w:val="center"/>
            <w:hideMark/>
          </w:tcPr>
          <w:p w14:paraId="62D0B921" w14:textId="77777777" w:rsidR="00615080" w:rsidRPr="00085914" w:rsidRDefault="00615080">
            <w:pPr>
              <w:suppressAutoHyphens/>
              <w:spacing w:line="252" w:lineRule="auto"/>
              <w:jc w:val="center"/>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 xml:space="preserve">Всього </w:t>
            </w:r>
          </w:p>
        </w:tc>
      </w:tr>
      <w:tr w:rsidR="00085914" w:rsidRPr="00085914" w14:paraId="233595BC" w14:textId="77777777" w:rsidTr="00F02571">
        <w:trPr>
          <w:trHeight w:val="20"/>
        </w:trPr>
        <w:tc>
          <w:tcPr>
            <w:tcW w:w="2118" w:type="dxa"/>
            <w:tcBorders>
              <w:top w:val="single" w:sz="4" w:space="0" w:color="auto"/>
              <w:left w:val="single" w:sz="4" w:space="0" w:color="auto"/>
              <w:bottom w:val="single" w:sz="4" w:space="0" w:color="auto"/>
              <w:right w:val="single" w:sz="4" w:space="0" w:color="auto"/>
            </w:tcBorders>
            <w:vAlign w:val="center"/>
          </w:tcPr>
          <w:p w14:paraId="4AABB1A5" w14:textId="77777777" w:rsidR="00F02571" w:rsidRPr="00085914" w:rsidRDefault="00F02571" w:rsidP="00F02571">
            <w:pPr>
              <w:suppressAutoHyphens/>
              <w:spacing w:line="252" w:lineRule="auto"/>
              <w:rPr>
                <w:rFonts w:ascii="Times New Roman" w:hAnsi="Times New Roman" w:cs="Times New Roman"/>
                <w:sz w:val="22"/>
                <w:szCs w:val="22"/>
                <w:lang w:val="uk-UA" w:eastAsia="ar-SA"/>
              </w:rPr>
            </w:pPr>
            <w:r w:rsidRPr="00085914">
              <w:rPr>
                <w:rFonts w:ascii="Times New Roman" w:hAnsi="Times New Roman" w:cs="Times New Roman"/>
                <w:sz w:val="22"/>
                <w:szCs w:val="22"/>
                <w:lang w:val="uk-UA"/>
              </w:rPr>
              <w:t>Грошові кошти  на рахунках у банках</w:t>
            </w:r>
          </w:p>
        </w:tc>
        <w:tc>
          <w:tcPr>
            <w:tcW w:w="1263" w:type="dxa"/>
            <w:tcBorders>
              <w:top w:val="single" w:sz="4" w:space="0" w:color="auto"/>
              <w:left w:val="single" w:sz="4" w:space="0" w:color="auto"/>
              <w:bottom w:val="single" w:sz="4" w:space="0" w:color="auto"/>
              <w:right w:val="single" w:sz="4" w:space="0" w:color="auto"/>
            </w:tcBorders>
          </w:tcPr>
          <w:p w14:paraId="37CAD923"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324</w:t>
            </w:r>
          </w:p>
        </w:tc>
        <w:tc>
          <w:tcPr>
            <w:tcW w:w="1019" w:type="dxa"/>
            <w:tcBorders>
              <w:top w:val="single" w:sz="4" w:space="0" w:color="auto"/>
              <w:left w:val="single" w:sz="4" w:space="0" w:color="auto"/>
              <w:bottom w:val="single" w:sz="4" w:space="0" w:color="auto"/>
              <w:right w:val="single" w:sz="4" w:space="0" w:color="auto"/>
            </w:tcBorders>
          </w:tcPr>
          <w:p w14:paraId="7BF8F784" w14:textId="77777777" w:rsidR="00F02571" w:rsidRPr="00085914" w:rsidRDefault="00BD5E4E"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w:t>
            </w:r>
          </w:p>
        </w:tc>
        <w:tc>
          <w:tcPr>
            <w:tcW w:w="1023" w:type="dxa"/>
            <w:tcBorders>
              <w:top w:val="single" w:sz="4" w:space="0" w:color="auto"/>
              <w:left w:val="single" w:sz="4" w:space="0" w:color="auto"/>
              <w:bottom w:val="single" w:sz="4" w:space="0" w:color="auto"/>
              <w:right w:val="single" w:sz="4" w:space="0" w:color="auto"/>
            </w:tcBorders>
          </w:tcPr>
          <w:p w14:paraId="193C810F"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1023" w:type="dxa"/>
            <w:tcBorders>
              <w:top w:val="single" w:sz="4" w:space="0" w:color="auto"/>
              <w:left w:val="single" w:sz="4" w:space="0" w:color="auto"/>
              <w:bottom w:val="single" w:sz="4" w:space="0" w:color="auto"/>
              <w:right w:val="single" w:sz="4" w:space="0" w:color="auto"/>
            </w:tcBorders>
          </w:tcPr>
          <w:p w14:paraId="412FEAE6" w14:textId="77777777" w:rsidR="00F02571" w:rsidRPr="00085914" w:rsidRDefault="00BD5E4E"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324</w:t>
            </w:r>
          </w:p>
        </w:tc>
        <w:tc>
          <w:tcPr>
            <w:tcW w:w="1024" w:type="dxa"/>
            <w:tcBorders>
              <w:top w:val="single" w:sz="4" w:space="0" w:color="auto"/>
              <w:left w:val="single" w:sz="4" w:space="0" w:color="auto"/>
              <w:bottom w:val="single" w:sz="4" w:space="0" w:color="auto"/>
              <w:right w:val="single" w:sz="4" w:space="0" w:color="auto"/>
            </w:tcBorders>
          </w:tcPr>
          <w:p w14:paraId="66535A36"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1010" w:type="dxa"/>
            <w:tcBorders>
              <w:top w:val="single" w:sz="4" w:space="0" w:color="auto"/>
              <w:left w:val="single" w:sz="4" w:space="0" w:color="auto"/>
              <w:bottom w:val="single" w:sz="4" w:space="0" w:color="auto"/>
              <w:right w:val="single" w:sz="4" w:space="0" w:color="auto"/>
            </w:tcBorders>
          </w:tcPr>
          <w:p w14:paraId="26B8AF99"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1023" w:type="dxa"/>
            <w:tcBorders>
              <w:top w:val="single" w:sz="4" w:space="0" w:color="auto"/>
              <w:left w:val="single" w:sz="4" w:space="0" w:color="auto"/>
              <w:bottom w:val="single" w:sz="4" w:space="0" w:color="auto"/>
              <w:right w:val="single" w:sz="4" w:space="0" w:color="auto"/>
            </w:tcBorders>
          </w:tcPr>
          <w:p w14:paraId="16353C3A"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922" w:type="dxa"/>
            <w:tcBorders>
              <w:top w:val="single" w:sz="4" w:space="0" w:color="auto"/>
              <w:left w:val="single" w:sz="4" w:space="0" w:color="auto"/>
              <w:bottom w:val="single" w:sz="4" w:space="0" w:color="auto"/>
              <w:right w:val="single" w:sz="4" w:space="0" w:color="auto"/>
            </w:tcBorders>
          </w:tcPr>
          <w:p w14:paraId="13544707"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324</w:t>
            </w:r>
          </w:p>
        </w:tc>
      </w:tr>
      <w:tr w:rsidR="00085914" w:rsidRPr="00085914" w14:paraId="31919401" w14:textId="77777777" w:rsidTr="007E2EE9">
        <w:trPr>
          <w:trHeight w:val="20"/>
        </w:trPr>
        <w:tc>
          <w:tcPr>
            <w:tcW w:w="2118" w:type="dxa"/>
            <w:tcBorders>
              <w:top w:val="single" w:sz="4" w:space="0" w:color="auto"/>
              <w:left w:val="single" w:sz="4" w:space="0" w:color="auto"/>
              <w:bottom w:val="single" w:sz="4" w:space="0" w:color="auto"/>
              <w:right w:val="single" w:sz="4" w:space="0" w:color="auto"/>
            </w:tcBorders>
            <w:vAlign w:val="center"/>
            <w:hideMark/>
          </w:tcPr>
          <w:p w14:paraId="59BE1DFE" w14:textId="77777777" w:rsidR="00F02571" w:rsidRPr="00085914" w:rsidRDefault="00F02571" w:rsidP="00F02571">
            <w:pPr>
              <w:suppressAutoHyphens/>
              <w:spacing w:line="252" w:lineRule="auto"/>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Дебіторська заборгованість за товари, роботи, послуги</w:t>
            </w:r>
          </w:p>
        </w:tc>
        <w:tc>
          <w:tcPr>
            <w:tcW w:w="1263" w:type="dxa"/>
            <w:tcBorders>
              <w:top w:val="single" w:sz="4" w:space="0" w:color="auto"/>
              <w:left w:val="single" w:sz="4" w:space="0" w:color="auto"/>
              <w:bottom w:val="single" w:sz="4" w:space="0" w:color="auto"/>
              <w:right w:val="single" w:sz="4" w:space="0" w:color="auto"/>
            </w:tcBorders>
          </w:tcPr>
          <w:p w14:paraId="6D918B29" w14:textId="77777777" w:rsidR="00F02571" w:rsidRPr="00085914" w:rsidRDefault="007E2EE9"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w:t>
            </w:r>
          </w:p>
        </w:tc>
        <w:tc>
          <w:tcPr>
            <w:tcW w:w="1019" w:type="dxa"/>
            <w:tcBorders>
              <w:top w:val="single" w:sz="4" w:space="0" w:color="auto"/>
              <w:left w:val="single" w:sz="4" w:space="0" w:color="auto"/>
              <w:bottom w:val="single" w:sz="4" w:space="0" w:color="auto"/>
              <w:right w:val="single" w:sz="4" w:space="0" w:color="auto"/>
            </w:tcBorders>
          </w:tcPr>
          <w:p w14:paraId="0394A7B3" w14:textId="77777777" w:rsidR="00F02571" w:rsidRPr="00085914" w:rsidRDefault="007E2EE9"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w:t>
            </w:r>
          </w:p>
        </w:tc>
        <w:tc>
          <w:tcPr>
            <w:tcW w:w="1023" w:type="dxa"/>
            <w:tcBorders>
              <w:top w:val="single" w:sz="4" w:space="0" w:color="auto"/>
              <w:left w:val="single" w:sz="4" w:space="0" w:color="auto"/>
              <w:bottom w:val="single" w:sz="4" w:space="0" w:color="auto"/>
              <w:right w:val="single" w:sz="4" w:space="0" w:color="auto"/>
            </w:tcBorders>
          </w:tcPr>
          <w:p w14:paraId="78F21E9E"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1023" w:type="dxa"/>
            <w:tcBorders>
              <w:top w:val="single" w:sz="4" w:space="0" w:color="auto"/>
              <w:left w:val="single" w:sz="4" w:space="0" w:color="auto"/>
              <w:bottom w:val="single" w:sz="4" w:space="0" w:color="auto"/>
              <w:right w:val="single" w:sz="4" w:space="0" w:color="auto"/>
            </w:tcBorders>
          </w:tcPr>
          <w:p w14:paraId="7B8D941F"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1024" w:type="dxa"/>
            <w:tcBorders>
              <w:top w:val="single" w:sz="4" w:space="0" w:color="auto"/>
              <w:left w:val="single" w:sz="4" w:space="0" w:color="auto"/>
              <w:bottom w:val="single" w:sz="4" w:space="0" w:color="auto"/>
              <w:right w:val="single" w:sz="4" w:space="0" w:color="auto"/>
            </w:tcBorders>
          </w:tcPr>
          <w:p w14:paraId="01786BDE"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1010" w:type="dxa"/>
            <w:tcBorders>
              <w:top w:val="single" w:sz="4" w:space="0" w:color="auto"/>
              <w:left w:val="single" w:sz="4" w:space="0" w:color="auto"/>
              <w:bottom w:val="single" w:sz="4" w:space="0" w:color="auto"/>
              <w:right w:val="single" w:sz="4" w:space="0" w:color="auto"/>
            </w:tcBorders>
          </w:tcPr>
          <w:p w14:paraId="03CEC7D8"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1023" w:type="dxa"/>
            <w:tcBorders>
              <w:top w:val="single" w:sz="4" w:space="0" w:color="auto"/>
              <w:left w:val="single" w:sz="4" w:space="0" w:color="auto"/>
              <w:bottom w:val="single" w:sz="4" w:space="0" w:color="auto"/>
              <w:right w:val="single" w:sz="4" w:space="0" w:color="auto"/>
            </w:tcBorders>
          </w:tcPr>
          <w:p w14:paraId="2ED552AF"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922" w:type="dxa"/>
            <w:tcBorders>
              <w:top w:val="single" w:sz="4" w:space="0" w:color="auto"/>
              <w:left w:val="single" w:sz="4" w:space="0" w:color="auto"/>
              <w:bottom w:val="single" w:sz="4" w:space="0" w:color="auto"/>
              <w:right w:val="single" w:sz="4" w:space="0" w:color="auto"/>
            </w:tcBorders>
          </w:tcPr>
          <w:p w14:paraId="48D1BECD"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r>
      <w:tr w:rsidR="00085914" w:rsidRPr="00085914" w14:paraId="647B2F6D" w14:textId="77777777" w:rsidTr="00F02571">
        <w:trPr>
          <w:trHeight w:val="20"/>
        </w:trPr>
        <w:tc>
          <w:tcPr>
            <w:tcW w:w="2118" w:type="dxa"/>
            <w:tcBorders>
              <w:top w:val="single" w:sz="4" w:space="0" w:color="auto"/>
              <w:left w:val="single" w:sz="4" w:space="0" w:color="auto"/>
              <w:bottom w:val="single" w:sz="4" w:space="0" w:color="auto"/>
              <w:right w:val="single" w:sz="4" w:space="0" w:color="auto"/>
            </w:tcBorders>
            <w:vAlign w:val="center"/>
            <w:hideMark/>
          </w:tcPr>
          <w:p w14:paraId="38E7BE22" w14:textId="77777777" w:rsidR="00F02571" w:rsidRPr="00085914" w:rsidRDefault="00F02571" w:rsidP="00F02571">
            <w:pPr>
              <w:suppressAutoHyphens/>
              <w:spacing w:line="252" w:lineRule="auto"/>
              <w:rPr>
                <w:rFonts w:ascii="Times New Roman" w:hAnsi="Times New Roman" w:cs="Times New Roman"/>
                <w:sz w:val="22"/>
                <w:szCs w:val="22"/>
                <w:lang w:val="uk-UA" w:eastAsia="ar-SA"/>
              </w:rPr>
            </w:pPr>
            <w:r w:rsidRPr="00085914">
              <w:rPr>
                <w:rFonts w:ascii="Times New Roman" w:hAnsi="Times New Roman" w:cs="Times New Roman"/>
                <w:sz w:val="22"/>
                <w:szCs w:val="22"/>
                <w:lang w:val="uk-UA"/>
              </w:rPr>
              <w:t>Інша поточна дебіторська заборгованість</w:t>
            </w:r>
          </w:p>
        </w:tc>
        <w:tc>
          <w:tcPr>
            <w:tcW w:w="1263" w:type="dxa"/>
            <w:tcBorders>
              <w:top w:val="single" w:sz="4" w:space="0" w:color="auto"/>
              <w:left w:val="single" w:sz="4" w:space="0" w:color="auto"/>
              <w:bottom w:val="single" w:sz="4" w:space="0" w:color="auto"/>
              <w:right w:val="single" w:sz="4" w:space="0" w:color="auto"/>
            </w:tcBorders>
            <w:hideMark/>
          </w:tcPr>
          <w:p w14:paraId="2D75FB0A" w14:textId="77777777" w:rsidR="00F02571" w:rsidRPr="00085914" w:rsidRDefault="007E2EE9"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4 655</w:t>
            </w:r>
          </w:p>
        </w:tc>
        <w:tc>
          <w:tcPr>
            <w:tcW w:w="1019" w:type="dxa"/>
            <w:tcBorders>
              <w:top w:val="single" w:sz="4" w:space="0" w:color="auto"/>
              <w:left w:val="single" w:sz="4" w:space="0" w:color="auto"/>
              <w:bottom w:val="single" w:sz="4" w:space="0" w:color="auto"/>
              <w:right w:val="single" w:sz="4" w:space="0" w:color="auto"/>
            </w:tcBorders>
          </w:tcPr>
          <w:p w14:paraId="222C7C8F" w14:textId="77777777" w:rsidR="00F02571" w:rsidRPr="00085914" w:rsidRDefault="007E2EE9"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w:t>
            </w:r>
          </w:p>
        </w:tc>
        <w:tc>
          <w:tcPr>
            <w:tcW w:w="1023" w:type="dxa"/>
            <w:tcBorders>
              <w:top w:val="single" w:sz="4" w:space="0" w:color="auto"/>
              <w:left w:val="single" w:sz="4" w:space="0" w:color="auto"/>
              <w:bottom w:val="single" w:sz="4" w:space="0" w:color="auto"/>
              <w:right w:val="single" w:sz="4" w:space="0" w:color="auto"/>
            </w:tcBorders>
            <w:hideMark/>
          </w:tcPr>
          <w:p w14:paraId="1FB35032" w14:textId="77777777" w:rsidR="00F02571" w:rsidRPr="00085914" w:rsidRDefault="007E2EE9"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w:t>
            </w:r>
          </w:p>
        </w:tc>
        <w:tc>
          <w:tcPr>
            <w:tcW w:w="1023" w:type="dxa"/>
            <w:tcBorders>
              <w:top w:val="single" w:sz="4" w:space="0" w:color="auto"/>
              <w:left w:val="single" w:sz="4" w:space="0" w:color="auto"/>
              <w:bottom w:val="single" w:sz="4" w:space="0" w:color="auto"/>
              <w:right w:val="single" w:sz="4" w:space="0" w:color="auto"/>
            </w:tcBorders>
          </w:tcPr>
          <w:p w14:paraId="3D184443" w14:textId="77777777" w:rsidR="00F02571" w:rsidRPr="00085914" w:rsidRDefault="00BD5E4E"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4 655</w:t>
            </w:r>
          </w:p>
        </w:tc>
        <w:tc>
          <w:tcPr>
            <w:tcW w:w="1024" w:type="dxa"/>
            <w:tcBorders>
              <w:top w:val="single" w:sz="4" w:space="0" w:color="auto"/>
              <w:left w:val="single" w:sz="4" w:space="0" w:color="auto"/>
              <w:bottom w:val="single" w:sz="4" w:space="0" w:color="auto"/>
              <w:right w:val="single" w:sz="4" w:space="0" w:color="auto"/>
            </w:tcBorders>
          </w:tcPr>
          <w:p w14:paraId="66FF9DB9" w14:textId="77777777" w:rsidR="00F02571" w:rsidRPr="00085914" w:rsidRDefault="00BD5E4E"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w:t>
            </w:r>
          </w:p>
        </w:tc>
        <w:tc>
          <w:tcPr>
            <w:tcW w:w="1010" w:type="dxa"/>
            <w:tcBorders>
              <w:top w:val="single" w:sz="4" w:space="0" w:color="auto"/>
              <w:left w:val="single" w:sz="4" w:space="0" w:color="auto"/>
              <w:bottom w:val="single" w:sz="4" w:space="0" w:color="auto"/>
              <w:right w:val="single" w:sz="4" w:space="0" w:color="auto"/>
            </w:tcBorders>
          </w:tcPr>
          <w:p w14:paraId="7752A4CF"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1023" w:type="dxa"/>
            <w:tcBorders>
              <w:top w:val="single" w:sz="4" w:space="0" w:color="auto"/>
              <w:left w:val="single" w:sz="4" w:space="0" w:color="auto"/>
              <w:bottom w:val="single" w:sz="4" w:space="0" w:color="auto"/>
              <w:right w:val="single" w:sz="4" w:space="0" w:color="auto"/>
            </w:tcBorders>
          </w:tcPr>
          <w:p w14:paraId="38899AE7" w14:textId="77777777" w:rsidR="00F02571" w:rsidRPr="00085914" w:rsidRDefault="00F02571" w:rsidP="00F02571">
            <w:pPr>
              <w:suppressAutoHyphens/>
              <w:spacing w:line="252" w:lineRule="auto"/>
              <w:jc w:val="center"/>
              <w:rPr>
                <w:rFonts w:ascii="Times New Roman" w:hAnsi="Times New Roman" w:cs="Times New Roman"/>
                <w:sz w:val="22"/>
                <w:szCs w:val="22"/>
                <w:lang w:val="uk-UA" w:eastAsia="ar-SA"/>
              </w:rPr>
            </w:pPr>
          </w:p>
        </w:tc>
        <w:tc>
          <w:tcPr>
            <w:tcW w:w="922" w:type="dxa"/>
            <w:tcBorders>
              <w:top w:val="single" w:sz="4" w:space="0" w:color="auto"/>
              <w:left w:val="single" w:sz="4" w:space="0" w:color="auto"/>
              <w:bottom w:val="single" w:sz="4" w:space="0" w:color="auto"/>
              <w:right w:val="single" w:sz="4" w:space="0" w:color="auto"/>
            </w:tcBorders>
            <w:hideMark/>
          </w:tcPr>
          <w:p w14:paraId="12085395" w14:textId="77777777" w:rsidR="00F02571" w:rsidRPr="00085914" w:rsidRDefault="007E2EE9" w:rsidP="00F02571">
            <w:pPr>
              <w:suppressAutoHyphens/>
              <w:spacing w:line="252" w:lineRule="auto"/>
              <w:jc w:val="center"/>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4 655</w:t>
            </w:r>
          </w:p>
        </w:tc>
      </w:tr>
      <w:tr w:rsidR="00085914" w:rsidRPr="00085914" w14:paraId="28A91C39" w14:textId="77777777" w:rsidTr="00F02571">
        <w:trPr>
          <w:trHeight w:val="300"/>
        </w:trPr>
        <w:tc>
          <w:tcPr>
            <w:tcW w:w="2118" w:type="dxa"/>
            <w:tcBorders>
              <w:top w:val="single" w:sz="4" w:space="0" w:color="auto"/>
              <w:left w:val="single" w:sz="4" w:space="0" w:color="auto"/>
              <w:bottom w:val="single" w:sz="4" w:space="0" w:color="auto"/>
              <w:right w:val="single" w:sz="4" w:space="0" w:color="auto"/>
            </w:tcBorders>
            <w:vAlign w:val="center"/>
            <w:hideMark/>
          </w:tcPr>
          <w:p w14:paraId="64D7608E" w14:textId="77777777" w:rsidR="00F02571" w:rsidRPr="00085914" w:rsidRDefault="00F02571" w:rsidP="00F02571">
            <w:pPr>
              <w:suppressAutoHyphens/>
              <w:spacing w:line="252" w:lineRule="auto"/>
              <w:rPr>
                <w:rFonts w:ascii="Times New Roman" w:hAnsi="Times New Roman" w:cs="Times New Roman"/>
                <w:b/>
                <w:bCs/>
                <w:sz w:val="22"/>
                <w:szCs w:val="22"/>
                <w:lang w:val="uk-UA" w:eastAsia="ar-SA"/>
              </w:rPr>
            </w:pPr>
            <w:r w:rsidRPr="00085914">
              <w:rPr>
                <w:rFonts w:ascii="Times New Roman" w:hAnsi="Times New Roman" w:cs="Times New Roman"/>
                <w:b/>
                <w:bCs/>
                <w:sz w:val="22"/>
                <w:szCs w:val="22"/>
                <w:lang w:val="uk-UA" w:eastAsia="ar-SA"/>
              </w:rPr>
              <w:t xml:space="preserve">Всього активи </w:t>
            </w:r>
          </w:p>
        </w:tc>
        <w:tc>
          <w:tcPr>
            <w:tcW w:w="1263" w:type="dxa"/>
            <w:tcBorders>
              <w:top w:val="single" w:sz="4" w:space="0" w:color="auto"/>
              <w:left w:val="single" w:sz="4" w:space="0" w:color="auto"/>
              <w:bottom w:val="single" w:sz="4" w:space="0" w:color="auto"/>
              <w:right w:val="single" w:sz="4" w:space="0" w:color="auto"/>
            </w:tcBorders>
            <w:hideMark/>
          </w:tcPr>
          <w:p w14:paraId="35A0205F" w14:textId="77777777" w:rsidR="00F02571" w:rsidRPr="00085914" w:rsidRDefault="007E2EE9" w:rsidP="00F02571">
            <w:pPr>
              <w:suppressAutoHyphens/>
              <w:spacing w:line="252" w:lineRule="auto"/>
              <w:jc w:val="center"/>
              <w:rPr>
                <w:rFonts w:ascii="Times New Roman" w:hAnsi="Times New Roman" w:cs="Times New Roman"/>
                <w:b/>
                <w:sz w:val="22"/>
                <w:szCs w:val="22"/>
                <w:lang w:val="uk-UA" w:eastAsia="ar-SA"/>
              </w:rPr>
            </w:pPr>
            <w:r w:rsidRPr="00085914">
              <w:rPr>
                <w:rFonts w:ascii="Times New Roman" w:hAnsi="Times New Roman" w:cs="Times New Roman"/>
                <w:b/>
                <w:sz w:val="22"/>
                <w:szCs w:val="22"/>
                <w:lang w:val="uk-UA" w:eastAsia="ar-SA"/>
              </w:rPr>
              <w:t>4 9</w:t>
            </w:r>
            <w:r w:rsidR="00F02571" w:rsidRPr="00085914">
              <w:rPr>
                <w:rFonts w:ascii="Times New Roman" w:hAnsi="Times New Roman" w:cs="Times New Roman"/>
                <w:b/>
                <w:sz w:val="22"/>
                <w:szCs w:val="22"/>
                <w:lang w:val="uk-UA" w:eastAsia="ar-SA"/>
              </w:rPr>
              <w:t>79</w:t>
            </w:r>
          </w:p>
        </w:tc>
        <w:tc>
          <w:tcPr>
            <w:tcW w:w="1019" w:type="dxa"/>
            <w:tcBorders>
              <w:top w:val="single" w:sz="4" w:space="0" w:color="auto"/>
              <w:left w:val="single" w:sz="4" w:space="0" w:color="auto"/>
              <w:bottom w:val="single" w:sz="4" w:space="0" w:color="auto"/>
              <w:right w:val="single" w:sz="4" w:space="0" w:color="auto"/>
            </w:tcBorders>
            <w:hideMark/>
          </w:tcPr>
          <w:p w14:paraId="5B06AEDB" w14:textId="77777777" w:rsidR="00F02571" w:rsidRPr="00085914" w:rsidRDefault="007E2EE9" w:rsidP="00F02571">
            <w:pPr>
              <w:suppressAutoHyphens/>
              <w:spacing w:line="252" w:lineRule="auto"/>
              <w:jc w:val="center"/>
              <w:rPr>
                <w:rFonts w:ascii="Times New Roman" w:hAnsi="Times New Roman" w:cs="Times New Roman"/>
                <w:b/>
                <w:sz w:val="22"/>
                <w:szCs w:val="22"/>
                <w:lang w:val="uk-UA" w:eastAsia="ar-SA"/>
              </w:rPr>
            </w:pPr>
            <w:r w:rsidRPr="00085914">
              <w:rPr>
                <w:rFonts w:ascii="Times New Roman" w:hAnsi="Times New Roman" w:cs="Times New Roman"/>
                <w:b/>
                <w:sz w:val="22"/>
                <w:szCs w:val="22"/>
                <w:lang w:val="uk-UA" w:eastAsia="ar-SA"/>
              </w:rPr>
              <w:t>-</w:t>
            </w:r>
          </w:p>
        </w:tc>
        <w:tc>
          <w:tcPr>
            <w:tcW w:w="1023" w:type="dxa"/>
            <w:tcBorders>
              <w:top w:val="single" w:sz="4" w:space="0" w:color="auto"/>
              <w:left w:val="single" w:sz="4" w:space="0" w:color="auto"/>
              <w:bottom w:val="single" w:sz="4" w:space="0" w:color="auto"/>
              <w:right w:val="single" w:sz="4" w:space="0" w:color="auto"/>
            </w:tcBorders>
            <w:hideMark/>
          </w:tcPr>
          <w:p w14:paraId="2A6EF94D" w14:textId="77777777" w:rsidR="00F02571" w:rsidRPr="00085914" w:rsidRDefault="007E2EE9" w:rsidP="00F02571">
            <w:pPr>
              <w:suppressAutoHyphens/>
              <w:spacing w:line="252" w:lineRule="auto"/>
              <w:jc w:val="center"/>
              <w:rPr>
                <w:rFonts w:ascii="Times New Roman" w:hAnsi="Times New Roman" w:cs="Times New Roman"/>
                <w:b/>
                <w:sz w:val="22"/>
                <w:szCs w:val="22"/>
                <w:lang w:val="uk-UA" w:eastAsia="ar-SA"/>
              </w:rPr>
            </w:pPr>
            <w:r w:rsidRPr="00085914">
              <w:rPr>
                <w:rFonts w:ascii="Times New Roman" w:hAnsi="Times New Roman" w:cs="Times New Roman"/>
                <w:b/>
                <w:sz w:val="22"/>
                <w:szCs w:val="22"/>
                <w:lang w:val="uk-UA" w:eastAsia="ar-SA"/>
              </w:rPr>
              <w:t>-</w:t>
            </w:r>
          </w:p>
        </w:tc>
        <w:tc>
          <w:tcPr>
            <w:tcW w:w="1023" w:type="dxa"/>
            <w:tcBorders>
              <w:top w:val="single" w:sz="4" w:space="0" w:color="auto"/>
              <w:left w:val="single" w:sz="4" w:space="0" w:color="auto"/>
              <w:bottom w:val="single" w:sz="4" w:space="0" w:color="auto"/>
              <w:right w:val="single" w:sz="4" w:space="0" w:color="auto"/>
            </w:tcBorders>
          </w:tcPr>
          <w:p w14:paraId="7E5ECE78" w14:textId="77777777" w:rsidR="00F02571" w:rsidRPr="00085914" w:rsidRDefault="00BD5E4E" w:rsidP="00F02571">
            <w:pPr>
              <w:suppressAutoHyphens/>
              <w:spacing w:line="252" w:lineRule="auto"/>
              <w:jc w:val="center"/>
              <w:rPr>
                <w:rFonts w:ascii="Times New Roman" w:hAnsi="Times New Roman" w:cs="Times New Roman"/>
                <w:b/>
                <w:sz w:val="22"/>
                <w:szCs w:val="22"/>
                <w:lang w:val="uk-UA" w:eastAsia="ar-SA"/>
              </w:rPr>
            </w:pPr>
            <w:r w:rsidRPr="00085914">
              <w:rPr>
                <w:rFonts w:ascii="Times New Roman" w:hAnsi="Times New Roman" w:cs="Times New Roman"/>
                <w:b/>
                <w:sz w:val="22"/>
                <w:szCs w:val="22"/>
                <w:lang w:val="uk-UA" w:eastAsia="ar-SA"/>
              </w:rPr>
              <w:t>4 979</w:t>
            </w:r>
          </w:p>
        </w:tc>
        <w:tc>
          <w:tcPr>
            <w:tcW w:w="1024" w:type="dxa"/>
            <w:tcBorders>
              <w:top w:val="single" w:sz="4" w:space="0" w:color="auto"/>
              <w:left w:val="single" w:sz="4" w:space="0" w:color="auto"/>
              <w:bottom w:val="single" w:sz="4" w:space="0" w:color="auto"/>
              <w:right w:val="single" w:sz="4" w:space="0" w:color="auto"/>
            </w:tcBorders>
          </w:tcPr>
          <w:p w14:paraId="1623C716" w14:textId="77777777" w:rsidR="00F02571" w:rsidRPr="00085914" w:rsidRDefault="00BD5E4E" w:rsidP="00F02571">
            <w:pPr>
              <w:suppressAutoHyphens/>
              <w:spacing w:line="252" w:lineRule="auto"/>
              <w:jc w:val="center"/>
              <w:rPr>
                <w:rFonts w:ascii="Times New Roman" w:hAnsi="Times New Roman" w:cs="Times New Roman"/>
                <w:b/>
                <w:sz w:val="22"/>
                <w:szCs w:val="22"/>
                <w:lang w:val="uk-UA" w:eastAsia="ar-SA"/>
              </w:rPr>
            </w:pPr>
            <w:r w:rsidRPr="00085914">
              <w:rPr>
                <w:rFonts w:ascii="Times New Roman" w:hAnsi="Times New Roman" w:cs="Times New Roman"/>
                <w:b/>
                <w:sz w:val="22"/>
                <w:szCs w:val="22"/>
                <w:lang w:val="uk-UA" w:eastAsia="ar-SA"/>
              </w:rPr>
              <w:t>-</w:t>
            </w:r>
          </w:p>
        </w:tc>
        <w:tc>
          <w:tcPr>
            <w:tcW w:w="1010" w:type="dxa"/>
            <w:tcBorders>
              <w:top w:val="single" w:sz="4" w:space="0" w:color="auto"/>
              <w:left w:val="single" w:sz="4" w:space="0" w:color="auto"/>
              <w:bottom w:val="single" w:sz="4" w:space="0" w:color="auto"/>
              <w:right w:val="single" w:sz="4" w:space="0" w:color="auto"/>
            </w:tcBorders>
          </w:tcPr>
          <w:p w14:paraId="75994346" w14:textId="77777777" w:rsidR="00F02571" w:rsidRPr="00085914" w:rsidRDefault="00F02571" w:rsidP="00F02571">
            <w:pPr>
              <w:suppressAutoHyphens/>
              <w:spacing w:line="252" w:lineRule="auto"/>
              <w:jc w:val="center"/>
              <w:rPr>
                <w:rFonts w:ascii="Times New Roman" w:hAnsi="Times New Roman" w:cs="Times New Roman"/>
                <w:b/>
                <w:sz w:val="22"/>
                <w:szCs w:val="22"/>
                <w:lang w:val="uk-UA" w:eastAsia="ar-SA"/>
              </w:rPr>
            </w:pPr>
          </w:p>
        </w:tc>
        <w:tc>
          <w:tcPr>
            <w:tcW w:w="1023" w:type="dxa"/>
            <w:tcBorders>
              <w:top w:val="single" w:sz="4" w:space="0" w:color="auto"/>
              <w:left w:val="single" w:sz="4" w:space="0" w:color="auto"/>
              <w:bottom w:val="single" w:sz="4" w:space="0" w:color="auto"/>
              <w:right w:val="single" w:sz="4" w:space="0" w:color="auto"/>
            </w:tcBorders>
          </w:tcPr>
          <w:p w14:paraId="13B6BBAF" w14:textId="77777777" w:rsidR="00F02571" w:rsidRPr="00085914" w:rsidRDefault="00F02571" w:rsidP="00F02571">
            <w:pPr>
              <w:suppressAutoHyphens/>
              <w:spacing w:line="252" w:lineRule="auto"/>
              <w:jc w:val="center"/>
              <w:rPr>
                <w:rFonts w:ascii="Times New Roman" w:hAnsi="Times New Roman" w:cs="Times New Roman"/>
                <w:b/>
                <w:sz w:val="22"/>
                <w:szCs w:val="22"/>
                <w:lang w:val="uk-UA" w:eastAsia="ar-SA"/>
              </w:rPr>
            </w:pPr>
          </w:p>
        </w:tc>
        <w:tc>
          <w:tcPr>
            <w:tcW w:w="922" w:type="dxa"/>
            <w:tcBorders>
              <w:top w:val="single" w:sz="4" w:space="0" w:color="auto"/>
              <w:left w:val="single" w:sz="4" w:space="0" w:color="auto"/>
              <w:bottom w:val="single" w:sz="4" w:space="0" w:color="auto"/>
              <w:right w:val="single" w:sz="4" w:space="0" w:color="auto"/>
            </w:tcBorders>
            <w:hideMark/>
          </w:tcPr>
          <w:p w14:paraId="644AE7BD" w14:textId="77777777" w:rsidR="00F02571" w:rsidRPr="00085914" w:rsidRDefault="007E2EE9" w:rsidP="00F02571">
            <w:pPr>
              <w:suppressAutoHyphens/>
              <w:spacing w:line="252" w:lineRule="auto"/>
              <w:jc w:val="center"/>
              <w:rPr>
                <w:rFonts w:ascii="Times New Roman" w:hAnsi="Times New Roman" w:cs="Times New Roman"/>
                <w:b/>
                <w:sz w:val="22"/>
                <w:szCs w:val="22"/>
                <w:lang w:val="uk-UA" w:eastAsia="ar-SA"/>
              </w:rPr>
            </w:pPr>
            <w:r w:rsidRPr="00085914">
              <w:rPr>
                <w:rFonts w:ascii="Times New Roman" w:hAnsi="Times New Roman" w:cs="Times New Roman"/>
                <w:b/>
                <w:sz w:val="22"/>
                <w:szCs w:val="22"/>
                <w:lang w:val="uk-UA" w:eastAsia="ar-SA"/>
              </w:rPr>
              <w:t>4 979</w:t>
            </w:r>
          </w:p>
        </w:tc>
      </w:tr>
    </w:tbl>
    <w:p w14:paraId="7AAC7305" w14:textId="77777777" w:rsidR="00615080" w:rsidRPr="00085914" w:rsidRDefault="00615080" w:rsidP="00615080">
      <w:pPr>
        <w:pStyle w:val="10"/>
        <w:shd w:val="clear" w:color="auto" w:fill="FFFFFF"/>
        <w:autoSpaceDE w:val="0"/>
        <w:autoSpaceDN w:val="0"/>
        <w:adjustRightInd w:val="0"/>
        <w:spacing w:before="120" w:after="60" w:line="300" w:lineRule="exact"/>
        <w:ind w:left="0" w:firstLine="425"/>
        <w:jc w:val="both"/>
        <w:rPr>
          <w:iCs/>
          <w:spacing w:val="2"/>
          <w:sz w:val="22"/>
          <w:szCs w:val="22"/>
          <w:lang w:val="uk-UA"/>
        </w:rPr>
      </w:pPr>
      <w:r w:rsidRPr="00085914">
        <w:rPr>
          <w:iCs/>
          <w:spacing w:val="2"/>
          <w:sz w:val="22"/>
          <w:szCs w:val="22"/>
          <w:lang w:val="uk-UA"/>
        </w:rPr>
        <w:t>Станом на 31.12.2020р. у Товариства відсутні фінансові активи, які або були прострочені, або знецінилися, кредити, як одержаних так і надані, і, відповідно, будь-які застави та інші форми забезпечення. Кредитний ризик на звітну дату є несуттєвим.</w:t>
      </w:r>
    </w:p>
    <w:p w14:paraId="44C58F7C" w14:textId="77777777" w:rsidR="00262E00" w:rsidRPr="00085914" w:rsidRDefault="00262E00" w:rsidP="005F587D">
      <w:pPr>
        <w:ind w:left="720"/>
        <w:rPr>
          <w:rFonts w:ascii="Times New Roman" w:hAnsi="Times New Roman" w:cs="Times New Roman"/>
          <w:sz w:val="22"/>
          <w:szCs w:val="22"/>
          <w:lang w:val="uk-UA"/>
        </w:rPr>
      </w:pPr>
      <w:r w:rsidRPr="00085914">
        <w:rPr>
          <w:rFonts w:ascii="Times New Roman" w:hAnsi="Times New Roman" w:cs="Times New Roman"/>
          <w:sz w:val="22"/>
          <w:szCs w:val="22"/>
          <w:lang w:val="uk-UA"/>
        </w:rPr>
        <w:t>До заходів з мінімізації впливу кредитного ризику Товариство відносить:</w:t>
      </w:r>
    </w:p>
    <w:p w14:paraId="6A1E6DDF" w14:textId="77777777" w:rsidR="00262E00" w:rsidRPr="00085914" w:rsidRDefault="00262E00" w:rsidP="005F587D">
      <w:pPr>
        <w:numPr>
          <w:ilvl w:val="0"/>
          <w:numId w:val="35"/>
        </w:numPr>
        <w:tabs>
          <w:tab w:val="left" w:pos="160"/>
        </w:tabs>
        <w:ind w:left="160" w:hanging="143"/>
        <w:rPr>
          <w:rFonts w:ascii="Times New Roman" w:hAnsi="Times New Roman" w:cs="Times New Roman"/>
          <w:sz w:val="22"/>
          <w:szCs w:val="22"/>
          <w:lang w:val="uk-UA"/>
        </w:rPr>
      </w:pPr>
      <w:r w:rsidRPr="00085914">
        <w:rPr>
          <w:rFonts w:ascii="Times New Roman" w:hAnsi="Times New Roman" w:cs="Times New Roman"/>
          <w:sz w:val="22"/>
          <w:szCs w:val="22"/>
          <w:lang w:val="uk-UA"/>
        </w:rPr>
        <w:t>встановлення внутрішнього обмеження обсягу дебіторської заборгованості в активах установи;</w:t>
      </w:r>
    </w:p>
    <w:p w14:paraId="2C69FE72" w14:textId="77777777" w:rsidR="00262E00" w:rsidRPr="00085914" w:rsidRDefault="00262E00" w:rsidP="005F587D">
      <w:pPr>
        <w:numPr>
          <w:ilvl w:val="0"/>
          <w:numId w:val="35"/>
        </w:numPr>
        <w:tabs>
          <w:tab w:val="left" w:pos="140"/>
        </w:tabs>
        <w:ind w:left="140" w:hanging="123"/>
        <w:rPr>
          <w:rFonts w:ascii="Times New Roman" w:hAnsi="Times New Roman" w:cs="Times New Roman"/>
          <w:sz w:val="22"/>
          <w:szCs w:val="22"/>
          <w:lang w:val="uk-UA"/>
        </w:rPr>
      </w:pPr>
      <w:r w:rsidRPr="00085914">
        <w:rPr>
          <w:rFonts w:ascii="Times New Roman" w:hAnsi="Times New Roman" w:cs="Times New Roman"/>
          <w:sz w:val="22"/>
          <w:szCs w:val="22"/>
          <w:lang w:val="uk-UA"/>
        </w:rPr>
        <w:t>диверсифікацію структури дебіторської заборгованості установи;</w:t>
      </w:r>
    </w:p>
    <w:p w14:paraId="79532D9B" w14:textId="77777777" w:rsidR="00262E00" w:rsidRPr="00085914" w:rsidRDefault="00262E00" w:rsidP="005F587D">
      <w:pPr>
        <w:numPr>
          <w:ilvl w:val="0"/>
          <w:numId w:val="35"/>
        </w:numPr>
        <w:tabs>
          <w:tab w:val="left" w:pos="160"/>
        </w:tabs>
        <w:ind w:left="160" w:hanging="143"/>
        <w:rPr>
          <w:rFonts w:ascii="Times New Roman" w:hAnsi="Times New Roman" w:cs="Times New Roman"/>
          <w:sz w:val="22"/>
          <w:szCs w:val="22"/>
          <w:lang w:val="uk-UA"/>
        </w:rPr>
      </w:pPr>
      <w:r w:rsidRPr="00085914">
        <w:rPr>
          <w:rFonts w:ascii="Times New Roman" w:hAnsi="Times New Roman" w:cs="Times New Roman"/>
          <w:sz w:val="22"/>
          <w:szCs w:val="22"/>
          <w:lang w:val="uk-UA"/>
        </w:rPr>
        <w:t>аналіз платоспроможності контрагентів;</w:t>
      </w:r>
    </w:p>
    <w:p w14:paraId="07099D7B" w14:textId="77777777" w:rsidR="00262E00" w:rsidRPr="00085914" w:rsidRDefault="00262E00" w:rsidP="005F587D">
      <w:pPr>
        <w:numPr>
          <w:ilvl w:val="0"/>
          <w:numId w:val="35"/>
        </w:numPr>
        <w:tabs>
          <w:tab w:val="left" w:pos="198"/>
        </w:tabs>
        <w:ind w:left="20" w:hanging="3"/>
        <w:rPr>
          <w:rFonts w:ascii="Times New Roman" w:hAnsi="Times New Roman" w:cs="Times New Roman"/>
          <w:sz w:val="22"/>
          <w:szCs w:val="22"/>
          <w:lang w:val="uk-UA"/>
        </w:rPr>
      </w:pPr>
      <w:r w:rsidRPr="00085914">
        <w:rPr>
          <w:rFonts w:ascii="Times New Roman" w:hAnsi="Times New Roman" w:cs="Times New Roman"/>
          <w:sz w:val="22"/>
          <w:szCs w:val="22"/>
          <w:lang w:val="uk-UA"/>
        </w:rPr>
        <w:t>здійснення заходів щодо недопущення наявності в активах Товариства простроченої дебіторської заборгованості.</w:t>
      </w:r>
    </w:p>
    <w:p w14:paraId="16EB2910" w14:textId="77777777" w:rsidR="00262E00" w:rsidRPr="00085914" w:rsidRDefault="00262E00" w:rsidP="008F1737">
      <w:pPr>
        <w:keepNext/>
        <w:tabs>
          <w:tab w:val="left" w:pos="567"/>
        </w:tabs>
        <w:autoSpaceDE w:val="0"/>
        <w:autoSpaceDN w:val="0"/>
        <w:adjustRightInd w:val="0"/>
        <w:ind w:left="567" w:hanging="567"/>
        <w:rPr>
          <w:rFonts w:ascii="Times New Roman" w:hAnsi="Times New Roman" w:cs="Times New Roman"/>
          <w:b/>
          <w:i/>
          <w:sz w:val="22"/>
          <w:szCs w:val="22"/>
          <w:lang w:val="uk-UA"/>
        </w:rPr>
      </w:pPr>
    </w:p>
    <w:p w14:paraId="56931930" w14:textId="77777777" w:rsidR="00262E00" w:rsidRPr="00085914" w:rsidRDefault="00262E00" w:rsidP="008F1737">
      <w:pPr>
        <w:keepNext/>
        <w:tabs>
          <w:tab w:val="left" w:pos="567"/>
        </w:tabs>
        <w:autoSpaceDE w:val="0"/>
        <w:autoSpaceDN w:val="0"/>
        <w:adjustRightInd w:val="0"/>
        <w:ind w:left="567" w:hanging="567"/>
        <w:rPr>
          <w:rFonts w:ascii="Times New Roman" w:hAnsi="Times New Roman" w:cs="Times New Roman"/>
          <w:b/>
          <w:sz w:val="22"/>
          <w:szCs w:val="22"/>
          <w:lang w:val="uk-UA"/>
        </w:rPr>
      </w:pPr>
      <w:r w:rsidRPr="00085914">
        <w:rPr>
          <w:rFonts w:ascii="Times New Roman" w:hAnsi="Times New Roman" w:cs="Times New Roman"/>
          <w:b/>
          <w:i/>
          <w:sz w:val="22"/>
          <w:szCs w:val="22"/>
          <w:lang w:val="uk-UA"/>
        </w:rPr>
        <w:t xml:space="preserve">Ризик ліквідності </w:t>
      </w:r>
    </w:p>
    <w:p w14:paraId="643A2020" w14:textId="77777777" w:rsidR="00262E00" w:rsidRPr="00085914" w:rsidRDefault="00262E00" w:rsidP="008F1737">
      <w:pPr>
        <w:suppressAutoHyphens/>
        <w:autoSpaceDE w:val="0"/>
        <w:autoSpaceDN w:val="0"/>
        <w:adjustRightInd w:val="0"/>
        <w:ind w:firstLine="357"/>
        <w:jc w:val="both"/>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Ризик ліквідності – ризик того, що можливі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14:paraId="24EF55BA" w14:textId="77777777" w:rsidR="00262E00" w:rsidRPr="00085914" w:rsidRDefault="00262E00" w:rsidP="008F1737">
      <w:pPr>
        <w:suppressAutoHyphens/>
        <w:autoSpaceDE w:val="0"/>
        <w:autoSpaceDN w:val="0"/>
        <w:adjustRightInd w:val="0"/>
        <w:ind w:firstLine="357"/>
        <w:jc w:val="both"/>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Контроль ліквідності здійснюється шляхом планування поточної ліквідності. Проводиться аналіз термінів платежів, які пов'язані з дебіторською заборгованістю та іншими фінансовими активами, зобов’язаннями, а також прогнозних потоків грошових коштів від операційної діяльності.</w:t>
      </w:r>
    </w:p>
    <w:tbl>
      <w:tblPr>
        <w:tblW w:w="99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60"/>
        <w:gridCol w:w="1491"/>
        <w:gridCol w:w="1985"/>
      </w:tblGrid>
      <w:tr w:rsidR="00085914" w:rsidRPr="00085914" w14:paraId="22CA2D7C" w14:textId="77777777" w:rsidTr="00615080">
        <w:trPr>
          <w:trHeight w:val="919"/>
        </w:trPr>
        <w:tc>
          <w:tcPr>
            <w:tcW w:w="6458" w:type="dxa"/>
            <w:tcBorders>
              <w:top w:val="single" w:sz="4" w:space="0" w:color="auto"/>
              <w:left w:val="single" w:sz="4" w:space="0" w:color="auto"/>
              <w:bottom w:val="single" w:sz="4" w:space="0" w:color="auto"/>
              <w:right w:val="single" w:sz="4" w:space="0" w:color="auto"/>
            </w:tcBorders>
          </w:tcPr>
          <w:p w14:paraId="0CB87BD8" w14:textId="77777777" w:rsidR="00615080" w:rsidRPr="00085914" w:rsidRDefault="00615080">
            <w:pPr>
              <w:kinsoku w:val="0"/>
              <w:overflowPunct w:val="0"/>
              <w:autoSpaceDE w:val="0"/>
              <w:autoSpaceDN w:val="0"/>
              <w:adjustRightInd w:val="0"/>
              <w:spacing w:before="10"/>
              <w:rPr>
                <w:rFonts w:ascii="Times New Roman" w:hAnsi="Times New Roman" w:cs="Times New Roman"/>
                <w:b/>
                <w:bCs/>
                <w:sz w:val="22"/>
                <w:szCs w:val="22"/>
                <w:lang w:val="uk-UA" w:eastAsia="uk-UA"/>
              </w:rPr>
            </w:pPr>
          </w:p>
          <w:p w14:paraId="1C73B495" w14:textId="77777777" w:rsidR="00615080" w:rsidRPr="00085914" w:rsidRDefault="00615080">
            <w:pPr>
              <w:kinsoku w:val="0"/>
              <w:overflowPunct w:val="0"/>
              <w:autoSpaceDE w:val="0"/>
              <w:autoSpaceDN w:val="0"/>
              <w:adjustRightInd w:val="0"/>
              <w:spacing w:before="1"/>
              <w:ind w:left="87"/>
              <w:rPr>
                <w:rFonts w:ascii="Times New Roman" w:hAnsi="Times New Roman" w:cs="Times New Roman"/>
                <w:b/>
                <w:bCs/>
                <w:i/>
                <w:iCs/>
                <w:w w:val="110"/>
                <w:sz w:val="22"/>
                <w:szCs w:val="22"/>
                <w:lang w:val="uk-UA" w:eastAsia="uk-UA"/>
              </w:rPr>
            </w:pPr>
            <w:r w:rsidRPr="00085914">
              <w:rPr>
                <w:rFonts w:ascii="Times New Roman" w:hAnsi="Times New Roman" w:cs="Times New Roman"/>
                <w:b/>
                <w:bCs/>
                <w:i/>
                <w:iCs/>
                <w:w w:val="110"/>
                <w:sz w:val="22"/>
                <w:szCs w:val="22"/>
                <w:lang w:val="uk-UA" w:eastAsia="uk-UA"/>
              </w:rPr>
              <w:t>(у</w:t>
            </w:r>
            <w:r w:rsidRPr="00085914">
              <w:rPr>
                <w:rFonts w:ascii="Times New Roman" w:hAnsi="Times New Roman" w:cs="Times New Roman"/>
                <w:b/>
                <w:bCs/>
                <w:i/>
                <w:iCs/>
                <w:spacing w:val="-9"/>
                <w:w w:val="110"/>
                <w:sz w:val="22"/>
                <w:szCs w:val="22"/>
                <w:lang w:val="uk-UA" w:eastAsia="uk-UA"/>
              </w:rPr>
              <w:t xml:space="preserve"> </w:t>
            </w:r>
            <w:r w:rsidRPr="00085914">
              <w:rPr>
                <w:rFonts w:ascii="Times New Roman" w:hAnsi="Times New Roman" w:cs="Times New Roman"/>
                <w:b/>
                <w:bCs/>
                <w:i/>
                <w:iCs/>
                <w:w w:val="110"/>
                <w:sz w:val="22"/>
                <w:szCs w:val="22"/>
                <w:lang w:val="uk-UA" w:eastAsia="uk-UA"/>
              </w:rPr>
              <w:t>тис.</w:t>
            </w:r>
            <w:r w:rsidRPr="00085914">
              <w:rPr>
                <w:rFonts w:ascii="Times New Roman" w:hAnsi="Times New Roman" w:cs="Times New Roman"/>
                <w:b/>
                <w:bCs/>
                <w:i/>
                <w:iCs/>
                <w:spacing w:val="-8"/>
                <w:w w:val="110"/>
                <w:sz w:val="22"/>
                <w:szCs w:val="22"/>
                <w:lang w:val="uk-UA" w:eastAsia="uk-UA"/>
              </w:rPr>
              <w:t xml:space="preserve"> </w:t>
            </w:r>
            <w:r w:rsidRPr="00085914">
              <w:rPr>
                <w:rFonts w:ascii="Times New Roman" w:hAnsi="Times New Roman" w:cs="Times New Roman"/>
                <w:b/>
                <w:bCs/>
                <w:i/>
                <w:iCs/>
                <w:w w:val="110"/>
                <w:sz w:val="22"/>
                <w:szCs w:val="22"/>
                <w:lang w:val="uk-UA" w:eastAsia="uk-UA"/>
              </w:rPr>
              <w:t>грн)</w:t>
            </w:r>
          </w:p>
        </w:tc>
        <w:tc>
          <w:tcPr>
            <w:tcW w:w="1491" w:type="dxa"/>
            <w:tcBorders>
              <w:top w:val="single" w:sz="4" w:space="0" w:color="auto"/>
              <w:left w:val="single" w:sz="4" w:space="0" w:color="auto"/>
              <w:bottom w:val="single" w:sz="4" w:space="0" w:color="auto"/>
              <w:right w:val="single" w:sz="4" w:space="0" w:color="auto"/>
            </w:tcBorders>
            <w:hideMark/>
          </w:tcPr>
          <w:p w14:paraId="1DE38AED" w14:textId="77777777" w:rsidR="00615080" w:rsidRPr="00085914" w:rsidRDefault="00615080">
            <w:pPr>
              <w:kinsoku w:val="0"/>
              <w:overflowPunct w:val="0"/>
              <w:autoSpaceDE w:val="0"/>
              <w:autoSpaceDN w:val="0"/>
              <w:adjustRightInd w:val="0"/>
              <w:spacing w:before="170"/>
              <w:ind w:left="300" w:right="289"/>
              <w:jc w:val="center"/>
              <w:rPr>
                <w:rFonts w:ascii="Times New Roman" w:hAnsi="Times New Roman" w:cs="Times New Roman"/>
                <w:b/>
                <w:bCs/>
                <w:w w:val="110"/>
                <w:sz w:val="22"/>
                <w:szCs w:val="22"/>
                <w:lang w:val="uk-UA" w:eastAsia="uk-UA"/>
              </w:rPr>
            </w:pPr>
            <w:r w:rsidRPr="00085914">
              <w:rPr>
                <w:rFonts w:ascii="Times New Roman" w:hAnsi="Times New Roman" w:cs="Times New Roman"/>
                <w:b/>
                <w:bCs/>
                <w:w w:val="110"/>
                <w:sz w:val="22"/>
                <w:szCs w:val="22"/>
                <w:lang w:val="uk-UA" w:eastAsia="uk-UA"/>
              </w:rPr>
              <w:t>31</w:t>
            </w:r>
            <w:r w:rsidRPr="00085914">
              <w:rPr>
                <w:rFonts w:ascii="Times New Roman" w:hAnsi="Times New Roman" w:cs="Times New Roman"/>
                <w:b/>
                <w:bCs/>
                <w:spacing w:val="-6"/>
                <w:w w:val="110"/>
                <w:sz w:val="22"/>
                <w:szCs w:val="22"/>
                <w:lang w:val="uk-UA" w:eastAsia="uk-UA"/>
              </w:rPr>
              <w:t xml:space="preserve"> </w:t>
            </w:r>
            <w:r w:rsidRPr="00085914">
              <w:rPr>
                <w:rFonts w:ascii="Times New Roman" w:hAnsi="Times New Roman" w:cs="Times New Roman"/>
                <w:b/>
                <w:bCs/>
                <w:w w:val="110"/>
                <w:sz w:val="22"/>
                <w:szCs w:val="22"/>
                <w:lang w:val="uk-UA" w:eastAsia="uk-UA"/>
              </w:rPr>
              <w:t>грудня</w:t>
            </w:r>
          </w:p>
          <w:p w14:paraId="3D5574EC" w14:textId="77777777" w:rsidR="00615080" w:rsidRPr="00085914" w:rsidRDefault="00615080">
            <w:pPr>
              <w:kinsoku w:val="0"/>
              <w:overflowPunct w:val="0"/>
              <w:autoSpaceDE w:val="0"/>
              <w:autoSpaceDN w:val="0"/>
              <w:adjustRightInd w:val="0"/>
              <w:spacing w:before="167"/>
              <w:ind w:left="300" w:right="289"/>
              <w:jc w:val="center"/>
              <w:rPr>
                <w:rFonts w:ascii="Times New Roman" w:hAnsi="Times New Roman" w:cs="Times New Roman"/>
                <w:b/>
                <w:bCs/>
                <w:w w:val="115"/>
                <w:sz w:val="22"/>
                <w:szCs w:val="22"/>
                <w:lang w:val="uk-UA" w:eastAsia="uk-UA"/>
              </w:rPr>
            </w:pPr>
            <w:r w:rsidRPr="00085914">
              <w:rPr>
                <w:rFonts w:ascii="Times New Roman" w:hAnsi="Times New Roman" w:cs="Times New Roman"/>
                <w:b/>
                <w:bCs/>
                <w:w w:val="115"/>
                <w:sz w:val="22"/>
                <w:szCs w:val="22"/>
                <w:lang w:val="uk-UA" w:eastAsia="uk-UA"/>
              </w:rPr>
              <w:t>2020</w:t>
            </w:r>
            <w:r w:rsidRPr="00085914">
              <w:rPr>
                <w:rFonts w:ascii="Times New Roman" w:hAnsi="Times New Roman" w:cs="Times New Roman"/>
                <w:b/>
                <w:bCs/>
                <w:spacing w:val="-7"/>
                <w:w w:val="115"/>
                <w:sz w:val="22"/>
                <w:szCs w:val="22"/>
                <w:lang w:val="uk-UA" w:eastAsia="uk-UA"/>
              </w:rPr>
              <w:t xml:space="preserve"> </w:t>
            </w:r>
            <w:r w:rsidRPr="00085914">
              <w:rPr>
                <w:rFonts w:ascii="Times New Roman" w:hAnsi="Times New Roman" w:cs="Times New Roman"/>
                <w:b/>
                <w:bCs/>
                <w:w w:val="115"/>
                <w:sz w:val="22"/>
                <w:szCs w:val="22"/>
                <w:lang w:val="uk-UA" w:eastAsia="uk-UA"/>
              </w:rPr>
              <w:t>р.</w:t>
            </w:r>
          </w:p>
        </w:tc>
        <w:tc>
          <w:tcPr>
            <w:tcW w:w="1985" w:type="dxa"/>
            <w:tcBorders>
              <w:top w:val="single" w:sz="4" w:space="0" w:color="auto"/>
              <w:left w:val="single" w:sz="4" w:space="0" w:color="auto"/>
              <w:bottom w:val="single" w:sz="4" w:space="0" w:color="auto"/>
              <w:right w:val="single" w:sz="4" w:space="0" w:color="auto"/>
            </w:tcBorders>
            <w:hideMark/>
          </w:tcPr>
          <w:p w14:paraId="12735EE0" w14:textId="77777777" w:rsidR="00615080" w:rsidRPr="00085914" w:rsidRDefault="00615080">
            <w:pPr>
              <w:kinsoku w:val="0"/>
              <w:overflowPunct w:val="0"/>
              <w:autoSpaceDE w:val="0"/>
              <w:autoSpaceDN w:val="0"/>
              <w:adjustRightInd w:val="0"/>
              <w:spacing w:before="170"/>
              <w:ind w:left="546" w:right="535"/>
              <w:jc w:val="center"/>
              <w:rPr>
                <w:rFonts w:ascii="Times New Roman" w:hAnsi="Times New Roman" w:cs="Times New Roman"/>
                <w:b/>
                <w:bCs/>
                <w:w w:val="110"/>
                <w:sz w:val="22"/>
                <w:szCs w:val="22"/>
                <w:lang w:val="uk-UA" w:eastAsia="uk-UA"/>
              </w:rPr>
            </w:pPr>
            <w:r w:rsidRPr="00085914">
              <w:rPr>
                <w:rFonts w:ascii="Times New Roman" w:hAnsi="Times New Roman" w:cs="Times New Roman"/>
                <w:b/>
                <w:bCs/>
                <w:w w:val="110"/>
                <w:sz w:val="22"/>
                <w:szCs w:val="22"/>
                <w:lang w:val="uk-UA" w:eastAsia="uk-UA"/>
              </w:rPr>
              <w:t>31</w:t>
            </w:r>
            <w:r w:rsidRPr="00085914">
              <w:rPr>
                <w:rFonts w:ascii="Times New Roman" w:hAnsi="Times New Roman" w:cs="Times New Roman"/>
                <w:b/>
                <w:bCs/>
                <w:spacing w:val="-5"/>
                <w:w w:val="110"/>
                <w:sz w:val="22"/>
                <w:szCs w:val="22"/>
                <w:lang w:val="uk-UA" w:eastAsia="uk-UA"/>
              </w:rPr>
              <w:t xml:space="preserve"> </w:t>
            </w:r>
            <w:r w:rsidRPr="00085914">
              <w:rPr>
                <w:rFonts w:ascii="Times New Roman" w:hAnsi="Times New Roman" w:cs="Times New Roman"/>
                <w:b/>
                <w:bCs/>
                <w:w w:val="110"/>
                <w:sz w:val="22"/>
                <w:szCs w:val="22"/>
                <w:lang w:val="uk-UA" w:eastAsia="uk-UA"/>
              </w:rPr>
              <w:t>грудня</w:t>
            </w:r>
          </w:p>
          <w:p w14:paraId="6F0B6262" w14:textId="77777777" w:rsidR="00615080" w:rsidRPr="00085914" w:rsidRDefault="00615080">
            <w:pPr>
              <w:kinsoku w:val="0"/>
              <w:overflowPunct w:val="0"/>
              <w:autoSpaceDE w:val="0"/>
              <w:autoSpaceDN w:val="0"/>
              <w:adjustRightInd w:val="0"/>
              <w:spacing w:before="167"/>
              <w:ind w:left="546" w:right="535"/>
              <w:jc w:val="center"/>
              <w:rPr>
                <w:rFonts w:ascii="Times New Roman" w:hAnsi="Times New Roman" w:cs="Times New Roman"/>
                <w:b/>
                <w:bCs/>
                <w:w w:val="115"/>
                <w:sz w:val="22"/>
                <w:szCs w:val="22"/>
                <w:lang w:val="uk-UA" w:eastAsia="uk-UA"/>
              </w:rPr>
            </w:pPr>
            <w:r w:rsidRPr="00085914">
              <w:rPr>
                <w:rFonts w:ascii="Times New Roman" w:hAnsi="Times New Roman" w:cs="Times New Roman"/>
                <w:b/>
                <w:bCs/>
                <w:w w:val="115"/>
                <w:sz w:val="22"/>
                <w:szCs w:val="22"/>
                <w:lang w:val="uk-UA" w:eastAsia="uk-UA"/>
              </w:rPr>
              <w:t>2019</w:t>
            </w:r>
            <w:r w:rsidRPr="00085914">
              <w:rPr>
                <w:rFonts w:ascii="Times New Roman" w:hAnsi="Times New Roman" w:cs="Times New Roman"/>
                <w:b/>
                <w:bCs/>
                <w:spacing w:val="-7"/>
                <w:w w:val="115"/>
                <w:sz w:val="22"/>
                <w:szCs w:val="22"/>
                <w:lang w:val="uk-UA" w:eastAsia="uk-UA"/>
              </w:rPr>
              <w:t xml:space="preserve"> </w:t>
            </w:r>
            <w:r w:rsidRPr="00085914">
              <w:rPr>
                <w:rFonts w:ascii="Times New Roman" w:hAnsi="Times New Roman" w:cs="Times New Roman"/>
                <w:b/>
                <w:bCs/>
                <w:w w:val="115"/>
                <w:sz w:val="22"/>
                <w:szCs w:val="22"/>
                <w:lang w:val="uk-UA" w:eastAsia="uk-UA"/>
              </w:rPr>
              <w:t>р.</w:t>
            </w:r>
          </w:p>
        </w:tc>
      </w:tr>
      <w:tr w:rsidR="00085914" w:rsidRPr="00085914" w14:paraId="15BAC09A" w14:textId="77777777" w:rsidTr="00615080">
        <w:trPr>
          <w:trHeight w:val="541"/>
        </w:trPr>
        <w:tc>
          <w:tcPr>
            <w:tcW w:w="6458" w:type="dxa"/>
            <w:tcBorders>
              <w:top w:val="single" w:sz="4" w:space="0" w:color="auto"/>
              <w:left w:val="single" w:sz="4" w:space="0" w:color="auto"/>
              <w:bottom w:val="single" w:sz="4" w:space="0" w:color="auto"/>
              <w:right w:val="single" w:sz="4" w:space="0" w:color="auto"/>
            </w:tcBorders>
            <w:hideMark/>
          </w:tcPr>
          <w:p w14:paraId="413FA678" w14:textId="77777777" w:rsidR="00615080" w:rsidRPr="00085914" w:rsidRDefault="00615080">
            <w:pPr>
              <w:kinsoku w:val="0"/>
              <w:overflowPunct w:val="0"/>
              <w:autoSpaceDE w:val="0"/>
              <w:autoSpaceDN w:val="0"/>
              <w:adjustRightInd w:val="0"/>
              <w:spacing w:before="170"/>
              <w:ind w:left="87"/>
              <w:rPr>
                <w:rFonts w:ascii="Times New Roman" w:hAnsi="Times New Roman" w:cs="Times New Roman"/>
                <w:w w:val="105"/>
                <w:sz w:val="22"/>
                <w:szCs w:val="22"/>
                <w:lang w:val="uk-UA" w:eastAsia="uk-UA"/>
              </w:rPr>
            </w:pPr>
            <w:r w:rsidRPr="00085914">
              <w:rPr>
                <w:rFonts w:ascii="Times New Roman" w:hAnsi="Times New Roman" w:cs="Times New Roman"/>
                <w:w w:val="105"/>
                <w:sz w:val="22"/>
                <w:szCs w:val="22"/>
                <w:lang w:val="uk-UA" w:eastAsia="uk-UA"/>
              </w:rPr>
              <w:lastRenderedPageBreak/>
              <w:t>Запозичені</w:t>
            </w:r>
            <w:r w:rsidRPr="00085914">
              <w:rPr>
                <w:rFonts w:ascii="Times New Roman" w:hAnsi="Times New Roman" w:cs="Times New Roman"/>
                <w:spacing w:val="-7"/>
                <w:w w:val="105"/>
                <w:sz w:val="22"/>
                <w:szCs w:val="22"/>
                <w:lang w:val="uk-UA" w:eastAsia="uk-UA"/>
              </w:rPr>
              <w:t xml:space="preserve"> </w:t>
            </w:r>
            <w:r w:rsidRPr="00085914">
              <w:rPr>
                <w:rFonts w:ascii="Times New Roman" w:hAnsi="Times New Roman" w:cs="Times New Roman"/>
                <w:w w:val="105"/>
                <w:sz w:val="22"/>
                <w:szCs w:val="22"/>
                <w:lang w:val="uk-UA" w:eastAsia="uk-UA"/>
              </w:rPr>
              <w:t>кошти</w:t>
            </w:r>
          </w:p>
        </w:tc>
        <w:tc>
          <w:tcPr>
            <w:tcW w:w="1491" w:type="dxa"/>
            <w:tcBorders>
              <w:top w:val="single" w:sz="4" w:space="0" w:color="auto"/>
              <w:left w:val="single" w:sz="4" w:space="0" w:color="auto"/>
              <w:bottom w:val="single" w:sz="4" w:space="0" w:color="auto"/>
              <w:right w:val="single" w:sz="4" w:space="0" w:color="auto"/>
            </w:tcBorders>
            <w:hideMark/>
          </w:tcPr>
          <w:p w14:paraId="41E21AD1" w14:textId="77777777" w:rsidR="00615080" w:rsidRPr="00085914" w:rsidRDefault="007E2EE9">
            <w:pPr>
              <w:kinsoku w:val="0"/>
              <w:overflowPunct w:val="0"/>
              <w:autoSpaceDE w:val="0"/>
              <w:autoSpaceDN w:val="0"/>
              <w:adjustRightInd w:val="0"/>
              <w:spacing w:before="172"/>
              <w:ind w:left="300" w:right="289"/>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1A2B99DF" w14:textId="77777777" w:rsidR="00615080" w:rsidRPr="00085914" w:rsidRDefault="007E2EE9">
            <w:pPr>
              <w:kinsoku w:val="0"/>
              <w:overflowPunct w:val="0"/>
              <w:autoSpaceDE w:val="0"/>
              <w:autoSpaceDN w:val="0"/>
              <w:adjustRightInd w:val="0"/>
              <w:spacing w:before="172"/>
              <w:ind w:left="546" w:right="535"/>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6</w:t>
            </w:r>
          </w:p>
        </w:tc>
      </w:tr>
      <w:tr w:rsidR="00085914" w:rsidRPr="00085914" w14:paraId="6A0B5C65" w14:textId="77777777" w:rsidTr="00615080">
        <w:trPr>
          <w:trHeight w:val="541"/>
        </w:trPr>
        <w:tc>
          <w:tcPr>
            <w:tcW w:w="6458" w:type="dxa"/>
            <w:tcBorders>
              <w:top w:val="single" w:sz="4" w:space="0" w:color="auto"/>
              <w:left w:val="single" w:sz="4" w:space="0" w:color="auto"/>
              <w:bottom w:val="single" w:sz="4" w:space="0" w:color="auto"/>
              <w:right w:val="single" w:sz="4" w:space="0" w:color="auto"/>
            </w:tcBorders>
            <w:hideMark/>
          </w:tcPr>
          <w:p w14:paraId="387B9D73" w14:textId="77777777" w:rsidR="00615080" w:rsidRPr="00085914" w:rsidRDefault="00615080">
            <w:pPr>
              <w:kinsoku w:val="0"/>
              <w:overflowPunct w:val="0"/>
              <w:autoSpaceDE w:val="0"/>
              <w:autoSpaceDN w:val="0"/>
              <w:adjustRightInd w:val="0"/>
              <w:spacing w:before="170"/>
              <w:ind w:left="87"/>
              <w:rPr>
                <w:rFonts w:ascii="Times New Roman" w:hAnsi="Times New Roman" w:cs="Times New Roman"/>
                <w:w w:val="105"/>
                <w:sz w:val="22"/>
                <w:szCs w:val="22"/>
                <w:lang w:val="uk-UA" w:eastAsia="uk-UA"/>
              </w:rPr>
            </w:pPr>
            <w:r w:rsidRPr="00085914">
              <w:rPr>
                <w:rFonts w:ascii="Times New Roman" w:hAnsi="Times New Roman" w:cs="Times New Roman"/>
                <w:w w:val="105"/>
                <w:sz w:val="22"/>
                <w:szCs w:val="22"/>
                <w:lang w:val="uk-UA" w:eastAsia="uk-UA"/>
              </w:rPr>
              <w:t>Грошові</w:t>
            </w:r>
            <w:r w:rsidRPr="00085914">
              <w:rPr>
                <w:rFonts w:ascii="Times New Roman" w:hAnsi="Times New Roman" w:cs="Times New Roman"/>
                <w:spacing w:val="-7"/>
                <w:w w:val="105"/>
                <w:sz w:val="22"/>
                <w:szCs w:val="22"/>
                <w:lang w:val="uk-UA" w:eastAsia="uk-UA"/>
              </w:rPr>
              <w:t xml:space="preserve"> </w:t>
            </w:r>
            <w:r w:rsidRPr="00085914">
              <w:rPr>
                <w:rFonts w:ascii="Times New Roman" w:hAnsi="Times New Roman" w:cs="Times New Roman"/>
                <w:w w:val="105"/>
                <w:sz w:val="22"/>
                <w:szCs w:val="22"/>
                <w:lang w:val="uk-UA" w:eastAsia="uk-UA"/>
              </w:rPr>
              <w:t>кошти</w:t>
            </w:r>
            <w:r w:rsidRPr="00085914">
              <w:rPr>
                <w:rFonts w:ascii="Times New Roman" w:hAnsi="Times New Roman" w:cs="Times New Roman"/>
                <w:spacing w:val="-6"/>
                <w:w w:val="105"/>
                <w:sz w:val="22"/>
                <w:szCs w:val="22"/>
                <w:lang w:val="uk-UA" w:eastAsia="uk-UA"/>
              </w:rPr>
              <w:t xml:space="preserve"> </w:t>
            </w:r>
            <w:r w:rsidRPr="00085914">
              <w:rPr>
                <w:rFonts w:ascii="Times New Roman" w:hAnsi="Times New Roman" w:cs="Times New Roman"/>
                <w:w w:val="105"/>
                <w:sz w:val="22"/>
                <w:szCs w:val="22"/>
                <w:lang w:val="uk-UA" w:eastAsia="uk-UA"/>
              </w:rPr>
              <w:t>та</w:t>
            </w:r>
            <w:r w:rsidRPr="00085914">
              <w:rPr>
                <w:rFonts w:ascii="Times New Roman" w:hAnsi="Times New Roman" w:cs="Times New Roman"/>
                <w:spacing w:val="-6"/>
                <w:w w:val="105"/>
                <w:sz w:val="22"/>
                <w:szCs w:val="22"/>
                <w:lang w:val="uk-UA" w:eastAsia="uk-UA"/>
              </w:rPr>
              <w:t xml:space="preserve"> </w:t>
            </w:r>
            <w:r w:rsidRPr="00085914">
              <w:rPr>
                <w:rFonts w:ascii="Times New Roman" w:hAnsi="Times New Roman" w:cs="Times New Roman"/>
                <w:w w:val="105"/>
                <w:sz w:val="22"/>
                <w:szCs w:val="22"/>
                <w:lang w:val="uk-UA" w:eastAsia="uk-UA"/>
              </w:rPr>
              <w:t>їх</w:t>
            </w:r>
            <w:r w:rsidRPr="00085914">
              <w:rPr>
                <w:rFonts w:ascii="Times New Roman" w:hAnsi="Times New Roman" w:cs="Times New Roman"/>
                <w:spacing w:val="-6"/>
                <w:w w:val="105"/>
                <w:sz w:val="22"/>
                <w:szCs w:val="22"/>
                <w:lang w:val="uk-UA" w:eastAsia="uk-UA"/>
              </w:rPr>
              <w:t xml:space="preserve"> </w:t>
            </w:r>
            <w:r w:rsidRPr="00085914">
              <w:rPr>
                <w:rFonts w:ascii="Times New Roman" w:hAnsi="Times New Roman" w:cs="Times New Roman"/>
                <w:w w:val="105"/>
                <w:sz w:val="22"/>
                <w:szCs w:val="22"/>
                <w:lang w:val="uk-UA" w:eastAsia="uk-UA"/>
              </w:rPr>
              <w:t>еквіваленти</w:t>
            </w:r>
          </w:p>
        </w:tc>
        <w:tc>
          <w:tcPr>
            <w:tcW w:w="1491" w:type="dxa"/>
            <w:tcBorders>
              <w:top w:val="single" w:sz="4" w:space="0" w:color="auto"/>
              <w:left w:val="single" w:sz="4" w:space="0" w:color="auto"/>
              <w:bottom w:val="single" w:sz="4" w:space="0" w:color="auto"/>
              <w:right w:val="single" w:sz="4" w:space="0" w:color="auto"/>
            </w:tcBorders>
            <w:hideMark/>
          </w:tcPr>
          <w:p w14:paraId="795425E2" w14:textId="77777777" w:rsidR="00615080" w:rsidRPr="00085914" w:rsidRDefault="00615080">
            <w:pPr>
              <w:kinsoku w:val="0"/>
              <w:overflowPunct w:val="0"/>
              <w:autoSpaceDE w:val="0"/>
              <w:autoSpaceDN w:val="0"/>
              <w:adjustRightInd w:val="0"/>
              <w:spacing w:before="172"/>
              <w:ind w:left="300" w:right="289"/>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w:t>
            </w:r>
            <w:r w:rsidR="007E2EE9" w:rsidRPr="00085914">
              <w:rPr>
                <w:rFonts w:ascii="Times New Roman" w:hAnsi="Times New Roman" w:cs="Times New Roman"/>
                <w:w w:val="115"/>
                <w:sz w:val="22"/>
                <w:szCs w:val="22"/>
                <w:lang w:val="uk-UA" w:eastAsia="uk-UA"/>
              </w:rPr>
              <w:t>324</w:t>
            </w:r>
            <w:r w:rsidRPr="00085914">
              <w:rPr>
                <w:rFonts w:ascii="Times New Roman" w:hAnsi="Times New Roman" w:cs="Times New Roman"/>
                <w:w w:val="115"/>
                <w:sz w:val="22"/>
                <w:szCs w:val="22"/>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2C3E3887" w14:textId="77777777" w:rsidR="00615080" w:rsidRPr="00085914" w:rsidRDefault="00615080">
            <w:pPr>
              <w:kinsoku w:val="0"/>
              <w:overflowPunct w:val="0"/>
              <w:autoSpaceDE w:val="0"/>
              <w:autoSpaceDN w:val="0"/>
              <w:adjustRightInd w:val="0"/>
              <w:spacing w:before="172"/>
              <w:ind w:left="546" w:right="535"/>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w:t>
            </w:r>
          </w:p>
        </w:tc>
      </w:tr>
      <w:tr w:rsidR="00085914" w:rsidRPr="00085914" w14:paraId="577E0C07" w14:textId="77777777" w:rsidTr="00615080">
        <w:trPr>
          <w:trHeight w:val="541"/>
        </w:trPr>
        <w:tc>
          <w:tcPr>
            <w:tcW w:w="6458" w:type="dxa"/>
            <w:tcBorders>
              <w:top w:val="single" w:sz="4" w:space="0" w:color="auto"/>
              <w:left w:val="single" w:sz="4" w:space="0" w:color="auto"/>
              <w:bottom w:val="single" w:sz="4" w:space="0" w:color="auto"/>
              <w:right w:val="single" w:sz="4" w:space="0" w:color="auto"/>
            </w:tcBorders>
            <w:hideMark/>
          </w:tcPr>
          <w:p w14:paraId="50E48839" w14:textId="77777777" w:rsidR="00615080" w:rsidRPr="00085914" w:rsidRDefault="00615080">
            <w:pPr>
              <w:kinsoku w:val="0"/>
              <w:overflowPunct w:val="0"/>
              <w:autoSpaceDE w:val="0"/>
              <w:autoSpaceDN w:val="0"/>
              <w:adjustRightInd w:val="0"/>
              <w:spacing w:before="170"/>
              <w:ind w:left="87"/>
              <w:rPr>
                <w:rFonts w:ascii="Times New Roman" w:hAnsi="Times New Roman" w:cs="Times New Roman"/>
                <w:w w:val="105"/>
                <w:sz w:val="22"/>
                <w:szCs w:val="22"/>
                <w:lang w:val="uk-UA" w:eastAsia="uk-UA"/>
              </w:rPr>
            </w:pPr>
            <w:r w:rsidRPr="00085914">
              <w:rPr>
                <w:rFonts w:ascii="Times New Roman" w:hAnsi="Times New Roman" w:cs="Times New Roman"/>
                <w:w w:val="105"/>
                <w:sz w:val="22"/>
                <w:szCs w:val="22"/>
                <w:lang w:val="uk-UA" w:eastAsia="uk-UA"/>
              </w:rPr>
              <w:t>Поточні</w:t>
            </w:r>
            <w:r w:rsidRPr="00085914">
              <w:rPr>
                <w:rFonts w:ascii="Times New Roman" w:hAnsi="Times New Roman" w:cs="Times New Roman"/>
                <w:spacing w:val="-7"/>
                <w:w w:val="105"/>
                <w:sz w:val="22"/>
                <w:szCs w:val="22"/>
                <w:lang w:val="uk-UA" w:eastAsia="uk-UA"/>
              </w:rPr>
              <w:t xml:space="preserve"> </w:t>
            </w:r>
            <w:r w:rsidRPr="00085914">
              <w:rPr>
                <w:rFonts w:ascii="Times New Roman" w:hAnsi="Times New Roman" w:cs="Times New Roman"/>
                <w:w w:val="105"/>
                <w:sz w:val="22"/>
                <w:szCs w:val="22"/>
                <w:lang w:val="uk-UA" w:eastAsia="uk-UA"/>
              </w:rPr>
              <w:t>фінансові</w:t>
            </w:r>
            <w:r w:rsidRPr="00085914">
              <w:rPr>
                <w:rFonts w:ascii="Times New Roman" w:hAnsi="Times New Roman" w:cs="Times New Roman"/>
                <w:spacing w:val="-6"/>
                <w:w w:val="105"/>
                <w:sz w:val="22"/>
                <w:szCs w:val="22"/>
                <w:lang w:val="uk-UA" w:eastAsia="uk-UA"/>
              </w:rPr>
              <w:t xml:space="preserve"> </w:t>
            </w:r>
            <w:r w:rsidRPr="00085914">
              <w:rPr>
                <w:rFonts w:ascii="Times New Roman" w:hAnsi="Times New Roman" w:cs="Times New Roman"/>
                <w:w w:val="105"/>
                <w:sz w:val="22"/>
                <w:szCs w:val="22"/>
                <w:lang w:val="uk-UA" w:eastAsia="uk-UA"/>
              </w:rPr>
              <w:t>інвестиції</w:t>
            </w:r>
          </w:p>
        </w:tc>
        <w:tc>
          <w:tcPr>
            <w:tcW w:w="1491" w:type="dxa"/>
            <w:tcBorders>
              <w:top w:val="single" w:sz="4" w:space="0" w:color="auto"/>
              <w:left w:val="single" w:sz="4" w:space="0" w:color="auto"/>
              <w:bottom w:val="single" w:sz="4" w:space="0" w:color="auto"/>
              <w:right w:val="single" w:sz="4" w:space="0" w:color="auto"/>
            </w:tcBorders>
            <w:hideMark/>
          </w:tcPr>
          <w:p w14:paraId="6A4AE45F" w14:textId="77777777" w:rsidR="00615080" w:rsidRPr="00085914" w:rsidRDefault="00615080">
            <w:pPr>
              <w:kinsoku w:val="0"/>
              <w:overflowPunct w:val="0"/>
              <w:autoSpaceDE w:val="0"/>
              <w:autoSpaceDN w:val="0"/>
              <w:adjustRightInd w:val="0"/>
              <w:spacing w:before="172"/>
              <w:ind w:left="300" w:right="289"/>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5627FF68" w14:textId="77777777" w:rsidR="00615080" w:rsidRPr="00085914" w:rsidRDefault="00615080">
            <w:pPr>
              <w:kinsoku w:val="0"/>
              <w:overflowPunct w:val="0"/>
              <w:autoSpaceDE w:val="0"/>
              <w:autoSpaceDN w:val="0"/>
              <w:adjustRightInd w:val="0"/>
              <w:spacing w:before="172"/>
              <w:ind w:left="546" w:right="535"/>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w:t>
            </w:r>
          </w:p>
        </w:tc>
      </w:tr>
      <w:tr w:rsidR="00085914" w:rsidRPr="00085914" w14:paraId="0BD5730A" w14:textId="77777777" w:rsidTr="00615080">
        <w:trPr>
          <w:trHeight w:val="541"/>
        </w:trPr>
        <w:tc>
          <w:tcPr>
            <w:tcW w:w="6458" w:type="dxa"/>
            <w:tcBorders>
              <w:top w:val="single" w:sz="4" w:space="0" w:color="auto"/>
              <w:left w:val="single" w:sz="4" w:space="0" w:color="auto"/>
              <w:bottom w:val="single" w:sz="4" w:space="0" w:color="auto"/>
              <w:right w:val="single" w:sz="4" w:space="0" w:color="auto"/>
            </w:tcBorders>
            <w:hideMark/>
          </w:tcPr>
          <w:p w14:paraId="19A03AD1" w14:textId="77777777" w:rsidR="00615080" w:rsidRPr="00085914" w:rsidRDefault="00615080">
            <w:pPr>
              <w:kinsoku w:val="0"/>
              <w:overflowPunct w:val="0"/>
              <w:autoSpaceDE w:val="0"/>
              <w:autoSpaceDN w:val="0"/>
              <w:adjustRightInd w:val="0"/>
              <w:spacing w:before="170"/>
              <w:ind w:left="87"/>
              <w:rPr>
                <w:rFonts w:ascii="Times New Roman" w:hAnsi="Times New Roman" w:cs="Times New Roman"/>
                <w:w w:val="105"/>
                <w:sz w:val="22"/>
                <w:szCs w:val="22"/>
                <w:lang w:val="uk-UA" w:eastAsia="uk-UA"/>
              </w:rPr>
            </w:pPr>
            <w:r w:rsidRPr="00085914">
              <w:rPr>
                <w:rFonts w:ascii="Times New Roman" w:hAnsi="Times New Roman" w:cs="Times New Roman"/>
                <w:w w:val="105"/>
                <w:sz w:val="22"/>
                <w:szCs w:val="22"/>
                <w:lang w:val="uk-UA" w:eastAsia="uk-UA"/>
              </w:rPr>
              <w:t>Чисті</w:t>
            </w:r>
            <w:r w:rsidRPr="00085914">
              <w:rPr>
                <w:rFonts w:ascii="Times New Roman" w:hAnsi="Times New Roman" w:cs="Times New Roman"/>
                <w:spacing w:val="-7"/>
                <w:w w:val="105"/>
                <w:sz w:val="22"/>
                <w:szCs w:val="22"/>
                <w:lang w:val="uk-UA" w:eastAsia="uk-UA"/>
              </w:rPr>
              <w:t xml:space="preserve"> </w:t>
            </w:r>
            <w:r w:rsidRPr="00085914">
              <w:rPr>
                <w:rFonts w:ascii="Times New Roman" w:hAnsi="Times New Roman" w:cs="Times New Roman"/>
                <w:w w:val="105"/>
                <w:sz w:val="22"/>
                <w:szCs w:val="22"/>
                <w:lang w:val="uk-UA" w:eastAsia="uk-UA"/>
              </w:rPr>
              <w:t>запозичені</w:t>
            </w:r>
            <w:r w:rsidRPr="00085914">
              <w:rPr>
                <w:rFonts w:ascii="Times New Roman" w:hAnsi="Times New Roman" w:cs="Times New Roman"/>
                <w:spacing w:val="-6"/>
                <w:w w:val="105"/>
                <w:sz w:val="22"/>
                <w:szCs w:val="22"/>
                <w:lang w:val="uk-UA" w:eastAsia="uk-UA"/>
              </w:rPr>
              <w:t xml:space="preserve"> </w:t>
            </w:r>
            <w:r w:rsidRPr="00085914">
              <w:rPr>
                <w:rFonts w:ascii="Times New Roman" w:hAnsi="Times New Roman" w:cs="Times New Roman"/>
                <w:w w:val="105"/>
                <w:sz w:val="22"/>
                <w:szCs w:val="22"/>
                <w:lang w:val="uk-UA" w:eastAsia="uk-UA"/>
              </w:rPr>
              <w:t>кошти</w:t>
            </w:r>
          </w:p>
        </w:tc>
        <w:tc>
          <w:tcPr>
            <w:tcW w:w="1491" w:type="dxa"/>
            <w:tcBorders>
              <w:top w:val="single" w:sz="4" w:space="0" w:color="auto"/>
              <w:left w:val="single" w:sz="4" w:space="0" w:color="auto"/>
              <w:bottom w:val="single" w:sz="4" w:space="0" w:color="auto"/>
              <w:right w:val="single" w:sz="4" w:space="0" w:color="auto"/>
            </w:tcBorders>
            <w:hideMark/>
          </w:tcPr>
          <w:p w14:paraId="32FD2856" w14:textId="77777777" w:rsidR="00615080" w:rsidRPr="00085914" w:rsidRDefault="007E2EE9">
            <w:pPr>
              <w:kinsoku w:val="0"/>
              <w:overflowPunct w:val="0"/>
              <w:autoSpaceDE w:val="0"/>
              <w:autoSpaceDN w:val="0"/>
              <w:adjustRightInd w:val="0"/>
              <w:spacing w:before="172"/>
              <w:ind w:left="300" w:right="289"/>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0</w:t>
            </w:r>
          </w:p>
        </w:tc>
        <w:tc>
          <w:tcPr>
            <w:tcW w:w="1985" w:type="dxa"/>
            <w:tcBorders>
              <w:top w:val="single" w:sz="4" w:space="0" w:color="auto"/>
              <w:left w:val="single" w:sz="4" w:space="0" w:color="auto"/>
              <w:bottom w:val="single" w:sz="4" w:space="0" w:color="auto"/>
              <w:right w:val="single" w:sz="4" w:space="0" w:color="auto"/>
            </w:tcBorders>
            <w:hideMark/>
          </w:tcPr>
          <w:p w14:paraId="35013EDD" w14:textId="77777777" w:rsidR="00615080" w:rsidRPr="00085914" w:rsidRDefault="007E2EE9">
            <w:pPr>
              <w:kinsoku w:val="0"/>
              <w:overflowPunct w:val="0"/>
              <w:autoSpaceDE w:val="0"/>
              <w:autoSpaceDN w:val="0"/>
              <w:adjustRightInd w:val="0"/>
              <w:spacing w:before="172"/>
              <w:ind w:left="546" w:right="535"/>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6</w:t>
            </w:r>
          </w:p>
        </w:tc>
      </w:tr>
      <w:tr w:rsidR="00085914" w:rsidRPr="00085914" w14:paraId="2E62A436" w14:textId="77777777" w:rsidTr="00615080">
        <w:trPr>
          <w:trHeight w:val="541"/>
        </w:trPr>
        <w:tc>
          <w:tcPr>
            <w:tcW w:w="6458" w:type="dxa"/>
            <w:tcBorders>
              <w:top w:val="single" w:sz="4" w:space="0" w:color="auto"/>
              <w:left w:val="single" w:sz="4" w:space="0" w:color="auto"/>
              <w:bottom w:val="single" w:sz="4" w:space="0" w:color="auto"/>
              <w:right w:val="single" w:sz="4" w:space="0" w:color="auto"/>
            </w:tcBorders>
            <w:hideMark/>
          </w:tcPr>
          <w:p w14:paraId="16AAF671" w14:textId="77777777" w:rsidR="00615080" w:rsidRPr="00085914" w:rsidRDefault="00615080">
            <w:pPr>
              <w:kinsoku w:val="0"/>
              <w:overflowPunct w:val="0"/>
              <w:autoSpaceDE w:val="0"/>
              <w:autoSpaceDN w:val="0"/>
              <w:adjustRightInd w:val="0"/>
              <w:spacing w:before="170"/>
              <w:ind w:left="87"/>
              <w:rPr>
                <w:rFonts w:ascii="Times New Roman" w:hAnsi="Times New Roman" w:cs="Times New Roman"/>
                <w:w w:val="105"/>
                <w:sz w:val="22"/>
                <w:szCs w:val="22"/>
                <w:lang w:val="uk-UA" w:eastAsia="uk-UA"/>
              </w:rPr>
            </w:pPr>
            <w:r w:rsidRPr="00085914">
              <w:rPr>
                <w:rFonts w:ascii="Times New Roman" w:hAnsi="Times New Roman" w:cs="Times New Roman"/>
                <w:w w:val="105"/>
                <w:sz w:val="22"/>
                <w:szCs w:val="22"/>
                <w:lang w:val="uk-UA" w:eastAsia="uk-UA"/>
              </w:rPr>
              <w:t>Власний</w:t>
            </w:r>
            <w:r w:rsidRPr="00085914">
              <w:rPr>
                <w:rFonts w:ascii="Times New Roman" w:hAnsi="Times New Roman" w:cs="Times New Roman"/>
                <w:spacing w:val="-6"/>
                <w:w w:val="105"/>
                <w:sz w:val="22"/>
                <w:szCs w:val="22"/>
                <w:lang w:val="uk-UA" w:eastAsia="uk-UA"/>
              </w:rPr>
              <w:t xml:space="preserve"> </w:t>
            </w:r>
            <w:r w:rsidRPr="00085914">
              <w:rPr>
                <w:rFonts w:ascii="Times New Roman" w:hAnsi="Times New Roman" w:cs="Times New Roman"/>
                <w:w w:val="105"/>
                <w:sz w:val="22"/>
                <w:szCs w:val="22"/>
                <w:lang w:val="uk-UA" w:eastAsia="uk-UA"/>
              </w:rPr>
              <w:t>капітал</w:t>
            </w:r>
          </w:p>
        </w:tc>
        <w:tc>
          <w:tcPr>
            <w:tcW w:w="1491" w:type="dxa"/>
            <w:tcBorders>
              <w:top w:val="single" w:sz="4" w:space="0" w:color="auto"/>
              <w:left w:val="single" w:sz="4" w:space="0" w:color="auto"/>
              <w:bottom w:val="single" w:sz="4" w:space="0" w:color="auto"/>
              <w:right w:val="single" w:sz="4" w:space="0" w:color="auto"/>
            </w:tcBorders>
            <w:hideMark/>
          </w:tcPr>
          <w:p w14:paraId="37BCFC2E" w14:textId="77777777" w:rsidR="00615080" w:rsidRPr="00085914" w:rsidRDefault="007E2EE9">
            <w:pPr>
              <w:kinsoku w:val="0"/>
              <w:overflowPunct w:val="0"/>
              <w:autoSpaceDE w:val="0"/>
              <w:autoSpaceDN w:val="0"/>
              <w:adjustRightInd w:val="0"/>
              <w:spacing w:before="172"/>
              <w:ind w:left="300" w:right="289"/>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5 015</w:t>
            </w:r>
          </w:p>
        </w:tc>
        <w:tc>
          <w:tcPr>
            <w:tcW w:w="1985" w:type="dxa"/>
            <w:tcBorders>
              <w:top w:val="single" w:sz="4" w:space="0" w:color="auto"/>
              <w:left w:val="single" w:sz="4" w:space="0" w:color="auto"/>
              <w:bottom w:val="single" w:sz="4" w:space="0" w:color="auto"/>
              <w:right w:val="single" w:sz="4" w:space="0" w:color="auto"/>
            </w:tcBorders>
            <w:hideMark/>
          </w:tcPr>
          <w:p w14:paraId="68235437" w14:textId="77777777" w:rsidR="00615080" w:rsidRPr="00085914" w:rsidRDefault="007E2EE9">
            <w:pPr>
              <w:kinsoku w:val="0"/>
              <w:overflowPunct w:val="0"/>
              <w:autoSpaceDE w:val="0"/>
              <w:autoSpaceDN w:val="0"/>
              <w:adjustRightInd w:val="0"/>
              <w:spacing w:before="172"/>
              <w:ind w:left="546" w:right="535"/>
              <w:jc w:val="center"/>
              <w:rPr>
                <w:rFonts w:ascii="Times New Roman" w:hAnsi="Times New Roman" w:cs="Times New Roman"/>
                <w:w w:val="115"/>
                <w:sz w:val="22"/>
                <w:szCs w:val="22"/>
                <w:lang w:val="uk-UA" w:eastAsia="uk-UA"/>
              </w:rPr>
            </w:pPr>
            <w:r w:rsidRPr="00085914">
              <w:rPr>
                <w:rFonts w:ascii="Times New Roman" w:hAnsi="Times New Roman" w:cs="Times New Roman"/>
                <w:w w:val="115"/>
                <w:sz w:val="22"/>
                <w:szCs w:val="22"/>
                <w:lang w:val="uk-UA" w:eastAsia="uk-UA"/>
              </w:rPr>
              <w:t>3 009</w:t>
            </w:r>
          </w:p>
        </w:tc>
      </w:tr>
      <w:tr w:rsidR="00085914" w:rsidRPr="00085914" w14:paraId="25253C79" w14:textId="77777777" w:rsidTr="00615080">
        <w:trPr>
          <w:trHeight w:val="541"/>
        </w:trPr>
        <w:tc>
          <w:tcPr>
            <w:tcW w:w="6458" w:type="dxa"/>
            <w:tcBorders>
              <w:top w:val="single" w:sz="4" w:space="0" w:color="auto"/>
              <w:left w:val="single" w:sz="4" w:space="0" w:color="auto"/>
              <w:bottom w:val="single" w:sz="4" w:space="0" w:color="auto"/>
              <w:right w:val="single" w:sz="4" w:space="0" w:color="auto"/>
            </w:tcBorders>
            <w:hideMark/>
          </w:tcPr>
          <w:p w14:paraId="19428A7B" w14:textId="77777777" w:rsidR="00615080" w:rsidRPr="00085914" w:rsidRDefault="00615080">
            <w:pPr>
              <w:kinsoku w:val="0"/>
              <w:overflowPunct w:val="0"/>
              <w:autoSpaceDE w:val="0"/>
              <w:autoSpaceDN w:val="0"/>
              <w:adjustRightInd w:val="0"/>
              <w:spacing w:before="170"/>
              <w:ind w:left="87"/>
              <w:rPr>
                <w:rFonts w:ascii="Times New Roman" w:hAnsi="Times New Roman" w:cs="Times New Roman"/>
                <w:w w:val="105"/>
                <w:sz w:val="22"/>
                <w:szCs w:val="22"/>
                <w:lang w:val="uk-UA" w:eastAsia="uk-UA"/>
              </w:rPr>
            </w:pPr>
            <w:r w:rsidRPr="00085914">
              <w:rPr>
                <w:rFonts w:ascii="Times New Roman" w:hAnsi="Times New Roman" w:cs="Times New Roman"/>
                <w:w w:val="105"/>
                <w:sz w:val="22"/>
                <w:szCs w:val="22"/>
                <w:lang w:val="uk-UA" w:eastAsia="uk-UA"/>
              </w:rPr>
              <w:t>Співвідношення</w:t>
            </w:r>
            <w:r w:rsidRPr="00085914">
              <w:rPr>
                <w:rFonts w:ascii="Times New Roman" w:hAnsi="Times New Roman" w:cs="Times New Roman"/>
                <w:spacing w:val="-5"/>
                <w:w w:val="105"/>
                <w:sz w:val="22"/>
                <w:szCs w:val="22"/>
                <w:lang w:val="uk-UA" w:eastAsia="uk-UA"/>
              </w:rPr>
              <w:t xml:space="preserve"> </w:t>
            </w:r>
            <w:r w:rsidRPr="00085914">
              <w:rPr>
                <w:rFonts w:ascii="Times New Roman" w:hAnsi="Times New Roman" w:cs="Times New Roman"/>
                <w:w w:val="105"/>
                <w:sz w:val="22"/>
                <w:szCs w:val="22"/>
                <w:lang w:val="uk-UA" w:eastAsia="uk-UA"/>
              </w:rPr>
              <w:t>чистих</w:t>
            </w:r>
            <w:r w:rsidRPr="00085914">
              <w:rPr>
                <w:rFonts w:ascii="Times New Roman" w:hAnsi="Times New Roman" w:cs="Times New Roman"/>
                <w:spacing w:val="-5"/>
                <w:w w:val="105"/>
                <w:sz w:val="22"/>
                <w:szCs w:val="22"/>
                <w:lang w:val="uk-UA" w:eastAsia="uk-UA"/>
              </w:rPr>
              <w:t xml:space="preserve"> </w:t>
            </w:r>
            <w:r w:rsidRPr="00085914">
              <w:rPr>
                <w:rFonts w:ascii="Times New Roman" w:hAnsi="Times New Roman" w:cs="Times New Roman"/>
                <w:w w:val="105"/>
                <w:sz w:val="22"/>
                <w:szCs w:val="22"/>
                <w:lang w:val="uk-UA" w:eastAsia="uk-UA"/>
              </w:rPr>
              <w:t>запозичених</w:t>
            </w:r>
            <w:r w:rsidRPr="00085914">
              <w:rPr>
                <w:rFonts w:ascii="Times New Roman" w:hAnsi="Times New Roman" w:cs="Times New Roman"/>
                <w:spacing w:val="-5"/>
                <w:w w:val="105"/>
                <w:sz w:val="22"/>
                <w:szCs w:val="22"/>
                <w:lang w:val="uk-UA" w:eastAsia="uk-UA"/>
              </w:rPr>
              <w:t xml:space="preserve"> </w:t>
            </w:r>
            <w:r w:rsidRPr="00085914">
              <w:rPr>
                <w:rFonts w:ascii="Times New Roman" w:hAnsi="Times New Roman" w:cs="Times New Roman"/>
                <w:w w:val="105"/>
                <w:sz w:val="22"/>
                <w:szCs w:val="22"/>
                <w:lang w:val="uk-UA" w:eastAsia="uk-UA"/>
              </w:rPr>
              <w:t>коштів</w:t>
            </w:r>
            <w:r w:rsidRPr="00085914">
              <w:rPr>
                <w:rFonts w:ascii="Times New Roman" w:hAnsi="Times New Roman" w:cs="Times New Roman"/>
                <w:spacing w:val="-5"/>
                <w:w w:val="105"/>
                <w:sz w:val="22"/>
                <w:szCs w:val="22"/>
                <w:lang w:val="uk-UA" w:eastAsia="uk-UA"/>
              </w:rPr>
              <w:t xml:space="preserve"> </w:t>
            </w:r>
            <w:r w:rsidRPr="00085914">
              <w:rPr>
                <w:rFonts w:ascii="Times New Roman" w:hAnsi="Times New Roman" w:cs="Times New Roman"/>
                <w:w w:val="105"/>
                <w:sz w:val="22"/>
                <w:szCs w:val="22"/>
                <w:lang w:val="uk-UA" w:eastAsia="uk-UA"/>
              </w:rPr>
              <w:t>до</w:t>
            </w:r>
            <w:r w:rsidRPr="00085914">
              <w:rPr>
                <w:rFonts w:ascii="Times New Roman" w:hAnsi="Times New Roman" w:cs="Times New Roman"/>
                <w:spacing w:val="-4"/>
                <w:w w:val="105"/>
                <w:sz w:val="22"/>
                <w:szCs w:val="22"/>
                <w:lang w:val="uk-UA" w:eastAsia="uk-UA"/>
              </w:rPr>
              <w:t xml:space="preserve"> </w:t>
            </w:r>
            <w:r w:rsidRPr="00085914">
              <w:rPr>
                <w:rFonts w:ascii="Times New Roman" w:hAnsi="Times New Roman" w:cs="Times New Roman"/>
                <w:w w:val="105"/>
                <w:sz w:val="22"/>
                <w:szCs w:val="22"/>
                <w:lang w:val="uk-UA" w:eastAsia="uk-UA"/>
              </w:rPr>
              <w:t>власного</w:t>
            </w:r>
            <w:r w:rsidRPr="00085914">
              <w:rPr>
                <w:rFonts w:ascii="Times New Roman" w:hAnsi="Times New Roman" w:cs="Times New Roman"/>
                <w:spacing w:val="-5"/>
                <w:w w:val="105"/>
                <w:sz w:val="22"/>
                <w:szCs w:val="22"/>
                <w:lang w:val="uk-UA" w:eastAsia="uk-UA"/>
              </w:rPr>
              <w:t xml:space="preserve"> </w:t>
            </w:r>
            <w:r w:rsidRPr="00085914">
              <w:rPr>
                <w:rFonts w:ascii="Times New Roman" w:hAnsi="Times New Roman" w:cs="Times New Roman"/>
                <w:w w:val="105"/>
                <w:sz w:val="22"/>
                <w:szCs w:val="22"/>
                <w:lang w:val="uk-UA" w:eastAsia="uk-UA"/>
              </w:rPr>
              <w:t>капіталу</w:t>
            </w:r>
          </w:p>
        </w:tc>
        <w:tc>
          <w:tcPr>
            <w:tcW w:w="1491" w:type="dxa"/>
            <w:tcBorders>
              <w:top w:val="single" w:sz="4" w:space="0" w:color="auto"/>
              <w:left w:val="single" w:sz="4" w:space="0" w:color="auto"/>
              <w:bottom w:val="single" w:sz="4" w:space="0" w:color="auto"/>
              <w:right w:val="single" w:sz="4" w:space="0" w:color="auto"/>
            </w:tcBorders>
            <w:hideMark/>
          </w:tcPr>
          <w:p w14:paraId="28C74283" w14:textId="77777777" w:rsidR="00615080" w:rsidRPr="00085914" w:rsidRDefault="007E2EE9">
            <w:pPr>
              <w:kinsoku w:val="0"/>
              <w:overflowPunct w:val="0"/>
              <w:autoSpaceDE w:val="0"/>
              <w:autoSpaceDN w:val="0"/>
              <w:adjustRightInd w:val="0"/>
              <w:spacing w:before="172"/>
              <w:ind w:left="300" w:right="289"/>
              <w:jc w:val="center"/>
              <w:rPr>
                <w:rFonts w:ascii="Times New Roman" w:hAnsi="Times New Roman" w:cs="Times New Roman"/>
                <w:w w:val="120"/>
                <w:sz w:val="22"/>
                <w:szCs w:val="22"/>
                <w:lang w:val="uk-UA" w:eastAsia="uk-UA"/>
              </w:rPr>
            </w:pPr>
            <w:r w:rsidRPr="00085914">
              <w:rPr>
                <w:rFonts w:ascii="Times New Roman" w:hAnsi="Times New Roman" w:cs="Times New Roman"/>
                <w:w w:val="120"/>
                <w:sz w:val="22"/>
                <w:szCs w:val="22"/>
                <w:lang w:val="uk-UA" w:eastAsia="uk-UA"/>
              </w:rPr>
              <w:t>0</w:t>
            </w:r>
            <w:r w:rsidR="00615080" w:rsidRPr="00085914">
              <w:rPr>
                <w:rFonts w:ascii="Times New Roman" w:hAnsi="Times New Roman" w:cs="Times New Roman"/>
                <w:spacing w:val="-9"/>
                <w:w w:val="120"/>
                <w:sz w:val="22"/>
                <w:szCs w:val="22"/>
                <w:lang w:val="uk-UA" w:eastAsia="uk-UA"/>
              </w:rPr>
              <w:t xml:space="preserve"> </w:t>
            </w:r>
            <w:r w:rsidR="00615080" w:rsidRPr="00085914">
              <w:rPr>
                <w:rFonts w:ascii="Times New Roman" w:hAnsi="Times New Roman" w:cs="Times New Roman"/>
                <w:w w:val="120"/>
                <w:sz w:val="22"/>
                <w:szCs w:val="22"/>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7F4F6D68" w14:textId="77777777" w:rsidR="00615080" w:rsidRPr="00085914" w:rsidRDefault="007E2EE9">
            <w:pPr>
              <w:kinsoku w:val="0"/>
              <w:overflowPunct w:val="0"/>
              <w:autoSpaceDE w:val="0"/>
              <w:autoSpaceDN w:val="0"/>
              <w:adjustRightInd w:val="0"/>
              <w:spacing w:before="172"/>
              <w:ind w:left="546" w:right="535"/>
              <w:jc w:val="center"/>
              <w:rPr>
                <w:rFonts w:ascii="Times New Roman" w:hAnsi="Times New Roman" w:cs="Times New Roman"/>
                <w:w w:val="120"/>
                <w:sz w:val="22"/>
                <w:szCs w:val="22"/>
                <w:lang w:val="uk-UA" w:eastAsia="uk-UA"/>
              </w:rPr>
            </w:pPr>
            <w:r w:rsidRPr="00085914">
              <w:rPr>
                <w:rFonts w:ascii="Times New Roman" w:hAnsi="Times New Roman" w:cs="Times New Roman"/>
                <w:w w:val="120"/>
                <w:sz w:val="22"/>
                <w:szCs w:val="22"/>
                <w:lang w:val="uk-UA" w:eastAsia="uk-UA"/>
              </w:rPr>
              <w:t>0,2</w:t>
            </w:r>
            <w:r w:rsidR="00615080" w:rsidRPr="00085914">
              <w:rPr>
                <w:rFonts w:ascii="Times New Roman" w:hAnsi="Times New Roman" w:cs="Times New Roman"/>
                <w:spacing w:val="-8"/>
                <w:w w:val="120"/>
                <w:sz w:val="22"/>
                <w:szCs w:val="22"/>
                <w:lang w:val="uk-UA" w:eastAsia="uk-UA"/>
              </w:rPr>
              <w:t xml:space="preserve"> </w:t>
            </w:r>
            <w:r w:rsidR="00615080" w:rsidRPr="00085914">
              <w:rPr>
                <w:rFonts w:ascii="Times New Roman" w:hAnsi="Times New Roman" w:cs="Times New Roman"/>
                <w:w w:val="120"/>
                <w:sz w:val="22"/>
                <w:szCs w:val="22"/>
                <w:lang w:val="uk-UA" w:eastAsia="uk-UA"/>
              </w:rPr>
              <w:t>%</w:t>
            </w:r>
          </w:p>
        </w:tc>
      </w:tr>
    </w:tbl>
    <w:p w14:paraId="208DB404" w14:textId="77777777" w:rsidR="00615080" w:rsidRPr="00085914" w:rsidRDefault="00615080" w:rsidP="00615080">
      <w:pPr>
        <w:kinsoku w:val="0"/>
        <w:overflowPunct w:val="0"/>
        <w:autoSpaceDE w:val="0"/>
        <w:autoSpaceDN w:val="0"/>
        <w:adjustRightInd w:val="0"/>
        <w:spacing w:before="9"/>
        <w:rPr>
          <w:rFonts w:ascii="Times New Roman" w:hAnsi="Times New Roman" w:cs="Times New Roman"/>
          <w:sz w:val="22"/>
          <w:szCs w:val="22"/>
          <w:lang w:val="uk-UA" w:eastAsia="uk-UA"/>
        </w:rPr>
      </w:pPr>
      <w:r w:rsidRPr="00085914">
        <w:rPr>
          <w:rFonts w:ascii="Times New Roman" w:hAnsi="Times New Roman" w:cs="Times New Roman"/>
          <w:sz w:val="22"/>
          <w:szCs w:val="22"/>
          <w:lang w:val="uk-UA" w:eastAsia="uk-UA"/>
        </w:rPr>
        <w:t xml:space="preserve">Співвідношення чистих запозичених коштів до власного капіталу Товариства суттєво зменшилось, в порівнянні з минулим роком та становить </w:t>
      </w:r>
      <w:r w:rsidR="007E2EE9" w:rsidRPr="00085914">
        <w:rPr>
          <w:rFonts w:ascii="Times New Roman" w:hAnsi="Times New Roman" w:cs="Times New Roman"/>
          <w:sz w:val="22"/>
          <w:szCs w:val="22"/>
          <w:lang w:val="uk-UA" w:eastAsia="uk-UA"/>
        </w:rPr>
        <w:t>0</w:t>
      </w:r>
      <w:r w:rsidRPr="00085914">
        <w:rPr>
          <w:rFonts w:ascii="Times New Roman" w:hAnsi="Times New Roman" w:cs="Times New Roman"/>
          <w:sz w:val="22"/>
          <w:szCs w:val="22"/>
          <w:lang w:val="uk-UA" w:eastAsia="uk-UA"/>
        </w:rPr>
        <w:t>%.</w:t>
      </w:r>
    </w:p>
    <w:p w14:paraId="773FD0EC" w14:textId="77777777" w:rsidR="00615080" w:rsidRPr="00085914" w:rsidRDefault="00615080" w:rsidP="00615080">
      <w:pPr>
        <w:kinsoku w:val="0"/>
        <w:overflowPunct w:val="0"/>
        <w:autoSpaceDE w:val="0"/>
        <w:autoSpaceDN w:val="0"/>
        <w:adjustRightInd w:val="0"/>
        <w:spacing w:before="9"/>
        <w:rPr>
          <w:rFonts w:ascii="Times New Roman" w:hAnsi="Times New Roman" w:cs="Times New Roman"/>
          <w:sz w:val="22"/>
          <w:szCs w:val="22"/>
          <w:lang w:val="uk-UA" w:eastAsia="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275"/>
        <w:gridCol w:w="2235"/>
        <w:gridCol w:w="1743"/>
      </w:tblGrid>
      <w:tr w:rsidR="00085914" w:rsidRPr="00085914" w14:paraId="76B008F5" w14:textId="77777777" w:rsidTr="00615080">
        <w:trPr>
          <w:trHeight w:val="525"/>
        </w:trPr>
        <w:tc>
          <w:tcPr>
            <w:tcW w:w="1839" w:type="pct"/>
            <w:vMerge w:val="restart"/>
            <w:tcBorders>
              <w:top w:val="single" w:sz="4" w:space="0" w:color="auto"/>
              <w:left w:val="single" w:sz="4" w:space="0" w:color="auto"/>
              <w:bottom w:val="single" w:sz="4" w:space="0" w:color="auto"/>
              <w:right w:val="single" w:sz="4" w:space="0" w:color="auto"/>
            </w:tcBorders>
            <w:vAlign w:val="center"/>
          </w:tcPr>
          <w:p w14:paraId="663ED4E9" w14:textId="77777777" w:rsidR="00615080" w:rsidRPr="00085914" w:rsidRDefault="00615080">
            <w:pPr>
              <w:spacing w:before="120"/>
              <w:jc w:val="center"/>
              <w:rPr>
                <w:rFonts w:ascii="Times New Roman" w:hAnsi="Times New Roman" w:cs="Times New Roman"/>
                <w:b/>
                <w:sz w:val="22"/>
                <w:szCs w:val="22"/>
                <w:lang w:val="uk-UA"/>
              </w:rPr>
            </w:pPr>
            <w:r w:rsidRPr="00085914">
              <w:rPr>
                <w:rFonts w:ascii="Times New Roman" w:hAnsi="Times New Roman" w:cs="Times New Roman"/>
                <w:b/>
                <w:sz w:val="22"/>
                <w:szCs w:val="22"/>
                <w:lang w:val="uk-UA"/>
              </w:rPr>
              <w:t>Показники</w:t>
            </w:r>
          </w:p>
          <w:p w14:paraId="137ACD22" w14:textId="77777777" w:rsidR="00615080" w:rsidRPr="00085914" w:rsidRDefault="00615080">
            <w:pPr>
              <w:spacing w:before="120"/>
              <w:jc w:val="center"/>
              <w:rPr>
                <w:rFonts w:ascii="Times New Roman" w:hAnsi="Times New Roman" w:cs="Times New Roman"/>
                <w:b/>
                <w:sz w:val="22"/>
                <w:szCs w:val="22"/>
                <w:lang w:val="uk-UA"/>
              </w:rPr>
            </w:pPr>
          </w:p>
        </w:tc>
        <w:tc>
          <w:tcPr>
            <w:tcW w:w="1150" w:type="pct"/>
            <w:tcBorders>
              <w:top w:val="single" w:sz="4" w:space="0" w:color="auto"/>
              <w:left w:val="single" w:sz="4" w:space="0" w:color="auto"/>
              <w:bottom w:val="single" w:sz="4" w:space="0" w:color="auto"/>
              <w:right w:val="single" w:sz="4" w:space="0" w:color="auto"/>
            </w:tcBorders>
            <w:hideMark/>
          </w:tcPr>
          <w:p w14:paraId="691C46B3" w14:textId="77777777" w:rsidR="00615080" w:rsidRPr="00085914" w:rsidRDefault="00615080">
            <w:pPr>
              <w:spacing w:before="120"/>
              <w:jc w:val="center"/>
              <w:rPr>
                <w:rFonts w:ascii="Times New Roman" w:hAnsi="Times New Roman" w:cs="Times New Roman"/>
                <w:b/>
                <w:sz w:val="22"/>
                <w:szCs w:val="22"/>
                <w:lang w:val="uk-UA"/>
              </w:rPr>
            </w:pPr>
            <w:r w:rsidRPr="00085914">
              <w:rPr>
                <w:rFonts w:ascii="Times New Roman" w:hAnsi="Times New Roman" w:cs="Times New Roman"/>
                <w:b/>
                <w:sz w:val="22"/>
                <w:szCs w:val="22"/>
                <w:lang w:val="uk-UA"/>
              </w:rPr>
              <w:t>На 01.01.2020 року</w:t>
            </w:r>
          </w:p>
        </w:tc>
        <w:tc>
          <w:tcPr>
            <w:tcW w:w="1130" w:type="pct"/>
            <w:tcBorders>
              <w:top w:val="single" w:sz="4" w:space="0" w:color="auto"/>
              <w:left w:val="single" w:sz="4" w:space="0" w:color="auto"/>
              <w:bottom w:val="single" w:sz="4" w:space="0" w:color="auto"/>
              <w:right w:val="single" w:sz="4" w:space="0" w:color="auto"/>
            </w:tcBorders>
            <w:hideMark/>
          </w:tcPr>
          <w:p w14:paraId="7CD12773" w14:textId="77777777" w:rsidR="00615080" w:rsidRPr="00085914" w:rsidRDefault="00615080">
            <w:pPr>
              <w:spacing w:before="120"/>
              <w:jc w:val="center"/>
              <w:rPr>
                <w:rFonts w:ascii="Times New Roman" w:hAnsi="Times New Roman" w:cs="Times New Roman"/>
                <w:b/>
                <w:sz w:val="22"/>
                <w:szCs w:val="22"/>
                <w:lang w:val="uk-UA"/>
              </w:rPr>
            </w:pPr>
            <w:r w:rsidRPr="00085914">
              <w:rPr>
                <w:rFonts w:ascii="Times New Roman" w:hAnsi="Times New Roman" w:cs="Times New Roman"/>
                <w:b/>
                <w:sz w:val="22"/>
                <w:szCs w:val="22"/>
                <w:lang w:val="uk-UA"/>
              </w:rPr>
              <w:t>На 31.12.2020 року</w:t>
            </w:r>
          </w:p>
        </w:tc>
        <w:tc>
          <w:tcPr>
            <w:tcW w:w="882" w:type="pct"/>
            <w:vMerge w:val="restart"/>
            <w:tcBorders>
              <w:top w:val="single" w:sz="4" w:space="0" w:color="auto"/>
              <w:left w:val="single" w:sz="4" w:space="0" w:color="auto"/>
              <w:bottom w:val="single" w:sz="4" w:space="0" w:color="auto"/>
              <w:right w:val="single" w:sz="4" w:space="0" w:color="auto"/>
            </w:tcBorders>
            <w:vAlign w:val="center"/>
            <w:hideMark/>
          </w:tcPr>
          <w:p w14:paraId="7EE37297" w14:textId="77777777" w:rsidR="00615080" w:rsidRPr="00085914" w:rsidRDefault="00615080">
            <w:pPr>
              <w:spacing w:before="120"/>
              <w:jc w:val="center"/>
              <w:rPr>
                <w:rFonts w:ascii="Times New Roman" w:hAnsi="Times New Roman" w:cs="Times New Roman"/>
                <w:b/>
                <w:sz w:val="22"/>
                <w:szCs w:val="22"/>
                <w:lang w:val="uk-UA"/>
              </w:rPr>
            </w:pPr>
            <w:r w:rsidRPr="00085914">
              <w:rPr>
                <w:rFonts w:ascii="Times New Roman" w:hAnsi="Times New Roman" w:cs="Times New Roman"/>
                <w:b/>
                <w:sz w:val="22"/>
                <w:szCs w:val="22"/>
                <w:lang w:val="uk-UA"/>
              </w:rPr>
              <w:t>Нормативне значення</w:t>
            </w:r>
          </w:p>
        </w:tc>
      </w:tr>
      <w:tr w:rsidR="00085914" w:rsidRPr="00085914" w14:paraId="3AFEC81D" w14:textId="77777777" w:rsidTr="0061508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493D1" w14:textId="77777777" w:rsidR="00615080" w:rsidRPr="00085914" w:rsidRDefault="00615080">
            <w:pPr>
              <w:rPr>
                <w:rFonts w:ascii="Times New Roman" w:hAnsi="Times New Roman" w:cs="Times New Roman"/>
                <w:b/>
                <w:sz w:val="22"/>
                <w:szCs w:val="22"/>
                <w:lang w:val="uk-UA"/>
              </w:rPr>
            </w:pPr>
          </w:p>
        </w:tc>
        <w:tc>
          <w:tcPr>
            <w:tcW w:w="1150" w:type="pct"/>
            <w:tcBorders>
              <w:top w:val="single" w:sz="4" w:space="0" w:color="auto"/>
              <w:left w:val="single" w:sz="4" w:space="0" w:color="auto"/>
              <w:bottom w:val="single" w:sz="4" w:space="0" w:color="auto"/>
              <w:right w:val="single" w:sz="4" w:space="0" w:color="auto"/>
            </w:tcBorders>
            <w:hideMark/>
          </w:tcPr>
          <w:p w14:paraId="79B799A8" w14:textId="77777777" w:rsidR="00615080" w:rsidRPr="00085914" w:rsidRDefault="00615080">
            <w:pPr>
              <w:jc w:val="center"/>
              <w:rPr>
                <w:rFonts w:ascii="Times New Roman" w:hAnsi="Times New Roman" w:cs="Times New Roman"/>
                <w:b/>
                <w:sz w:val="22"/>
                <w:szCs w:val="22"/>
                <w:u w:val="single"/>
                <w:lang w:val="uk-UA"/>
              </w:rPr>
            </w:pPr>
            <w:r w:rsidRPr="00085914">
              <w:rPr>
                <w:rFonts w:ascii="Times New Roman" w:hAnsi="Times New Roman" w:cs="Times New Roman"/>
                <w:b/>
                <w:sz w:val="22"/>
                <w:szCs w:val="22"/>
                <w:u w:val="single"/>
                <w:lang w:val="uk-UA"/>
              </w:rPr>
              <w:t xml:space="preserve">Значення </w:t>
            </w:r>
          </w:p>
          <w:p w14:paraId="138EAEFB" w14:textId="77777777" w:rsidR="00615080" w:rsidRPr="00085914" w:rsidRDefault="00615080">
            <w:pPr>
              <w:jc w:val="center"/>
              <w:rPr>
                <w:rFonts w:ascii="Times New Roman" w:hAnsi="Times New Roman" w:cs="Times New Roman"/>
                <w:b/>
                <w:sz w:val="22"/>
                <w:szCs w:val="22"/>
                <w:lang w:val="uk-UA"/>
              </w:rPr>
            </w:pPr>
            <w:r w:rsidRPr="00085914">
              <w:rPr>
                <w:rFonts w:ascii="Times New Roman" w:hAnsi="Times New Roman" w:cs="Times New Roman"/>
                <w:b/>
                <w:sz w:val="22"/>
                <w:szCs w:val="22"/>
                <w:lang w:val="uk-UA"/>
              </w:rPr>
              <w:t>Розрахунок</w:t>
            </w:r>
          </w:p>
          <w:p w14:paraId="63DB8ADA" w14:textId="77777777" w:rsidR="00615080" w:rsidRPr="00085914" w:rsidRDefault="00615080">
            <w:pPr>
              <w:jc w:val="center"/>
              <w:rPr>
                <w:rFonts w:ascii="Times New Roman" w:hAnsi="Times New Roman" w:cs="Times New Roman"/>
                <w:b/>
                <w:sz w:val="22"/>
                <w:szCs w:val="22"/>
                <w:lang w:val="uk-UA"/>
              </w:rPr>
            </w:pPr>
            <w:r w:rsidRPr="00085914">
              <w:rPr>
                <w:rFonts w:ascii="Times New Roman" w:hAnsi="Times New Roman" w:cs="Times New Roman"/>
                <w:b/>
                <w:sz w:val="22"/>
                <w:szCs w:val="22"/>
                <w:lang w:val="uk-UA"/>
              </w:rPr>
              <w:t xml:space="preserve"> (тис. грн.)</w:t>
            </w:r>
          </w:p>
        </w:tc>
        <w:tc>
          <w:tcPr>
            <w:tcW w:w="1130" w:type="pct"/>
            <w:tcBorders>
              <w:top w:val="single" w:sz="4" w:space="0" w:color="auto"/>
              <w:left w:val="single" w:sz="4" w:space="0" w:color="auto"/>
              <w:bottom w:val="single" w:sz="4" w:space="0" w:color="auto"/>
              <w:right w:val="single" w:sz="4" w:space="0" w:color="auto"/>
            </w:tcBorders>
            <w:hideMark/>
          </w:tcPr>
          <w:p w14:paraId="786ACBD2" w14:textId="77777777" w:rsidR="00615080" w:rsidRPr="00085914" w:rsidRDefault="00615080">
            <w:pPr>
              <w:jc w:val="center"/>
              <w:rPr>
                <w:rFonts w:ascii="Times New Roman" w:hAnsi="Times New Roman" w:cs="Times New Roman"/>
                <w:b/>
                <w:sz w:val="22"/>
                <w:szCs w:val="22"/>
                <w:lang w:val="uk-UA"/>
              </w:rPr>
            </w:pPr>
            <w:r w:rsidRPr="00085914">
              <w:rPr>
                <w:rFonts w:ascii="Times New Roman" w:hAnsi="Times New Roman" w:cs="Times New Roman"/>
                <w:b/>
                <w:sz w:val="22"/>
                <w:szCs w:val="22"/>
                <w:u w:val="single"/>
                <w:lang w:val="uk-UA"/>
              </w:rPr>
              <w:t>Значення</w:t>
            </w:r>
          </w:p>
          <w:p w14:paraId="341A3672" w14:textId="77777777" w:rsidR="00615080" w:rsidRPr="00085914" w:rsidRDefault="00615080">
            <w:pPr>
              <w:jc w:val="center"/>
              <w:rPr>
                <w:rFonts w:ascii="Times New Roman" w:hAnsi="Times New Roman" w:cs="Times New Roman"/>
                <w:b/>
                <w:sz w:val="22"/>
                <w:szCs w:val="22"/>
                <w:lang w:val="uk-UA"/>
              </w:rPr>
            </w:pPr>
            <w:r w:rsidRPr="00085914">
              <w:rPr>
                <w:rFonts w:ascii="Times New Roman" w:hAnsi="Times New Roman" w:cs="Times New Roman"/>
                <w:b/>
                <w:sz w:val="22"/>
                <w:szCs w:val="22"/>
                <w:lang w:val="uk-UA"/>
              </w:rPr>
              <w:t>Розрахунок</w:t>
            </w:r>
          </w:p>
          <w:p w14:paraId="6CA77054" w14:textId="77777777" w:rsidR="00615080" w:rsidRPr="00085914" w:rsidRDefault="00615080">
            <w:pPr>
              <w:jc w:val="center"/>
              <w:rPr>
                <w:rFonts w:ascii="Times New Roman" w:hAnsi="Times New Roman" w:cs="Times New Roman"/>
                <w:b/>
                <w:sz w:val="22"/>
                <w:szCs w:val="22"/>
                <w:lang w:val="uk-UA"/>
              </w:rPr>
            </w:pPr>
            <w:r w:rsidRPr="00085914">
              <w:rPr>
                <w:rFonts w:ascii="Times New Roman" w:hAnsi="Times New Roman" w:cs="Times New Roman"/>
                <w:b/>
                <w:sz w:val="22"/>
                <w:szCs w:val="22"/>
                <w:lang w:val="uk-UA"/>
              </w:rPr>
              <w:t xml:space="preserve"> (тис.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D3A34" w14:textId="77777777" w:rsidR="00615080" w:rsidRPr="00085914" w:rsidRDefault="00615080">
            <w:pPr>
              <w:rPr>
                <w:rFonts w:ascii="Times New Roman" w:hAnsi="Times New Roman" w:cs="Times New Roman"/>
                <w:b/>
                <w:sz w:val="22"/>
                <w:szCs w:val="22"/>
                <w:lang w:val="uk-UA"/>
              </w:rPr>
            </w:pPr>
          </w:p>
        </w:tc>
      </w:tr>
      <w:tr w:rsidR="00085914" w:rsidRPr="00085914" w14:paraId="5AC3EDCA" w14:textId="77777777" w:rsidTr="00615080">
        <w:trPr>
          <w:trHeight w:val="255"/>
        </w:trPr>
        <w:tc>
          <w:tcPr>
            <w:tcW w:w="1839" w:type="pct"/>
            <w:tcBorders>
              <w:top w:val="single" w:sz="4" w:space="0" w:color="auto"/>
              <w:left w:val="single" w:sz="4" w:space="0" w:color="auto"/>
              <w:bottom w:val="single" w:sz="4" w:space="0" w:color="auto"/>
              <w:right w:val="single" w:sz="4" w:space="0" w:color="auto"/>
            </w:tcBorders>
            <w:hideMark/>
          </w:tcPr>
          <w:p w14:paraId="5B4FD7AD" w14:textId="77777777" w:rsidR="00615080" w:rsidRPr="00085914" w:rsidRDefault="00615080">
            <w:pPr>
              <w:spacing w:before="120"/>
              <w:rPr>
                <w:rFonts w:ascii="Times New Roman" w:hAnsi="Times New Roman" w:cs="Times New Roman"/>
                <w:b/>
                <w:bCs/>
                <w:sz w:val="22"/>
                <w:szCs w:val="22"/>
                <w:lang w:val="uk-UA"/>
              </w:rPr>
            </w:pPr>
            <w:r w:rsidRPr="00085914">
              <w:rPr>
                <w:rFonts w:ascii="Times New Roman" w:hAnsi="Times New Roman" w:cs="Times New Roman"/>
                <w:b/>
                <w:bCs/>
                <w:sz w:val="22"/>
                <w:szCs w:val="22"/>
                <w:lang w:val="uk-UA"/>
              </w:rPr>
              <w:t xml:space="preserve">   1. Аналіз ліквідності підприємства</w:t>
            </w:r>
          </w:p>
        </w:tc>
        <w:tc>
          <w:tcPr>
            <w:tcW w:w="1150" w:type="pct"/>
            <w:tcBorders>
              <w:top w:val="single" w:sz="4" w:space="0" w:color="auto"/>
              <w:left w:val="single" w:sz="4" w:space="0" w:color="auto"/>
              <w:bottom w:val="single" w:sz="4" w:space="0" w:color="auto"/>
              <w:right w:val="single" w:sz="4" w:space="0" w:color="auto"/>
            </w:tcBorders>
            <w:hideMark/>
          </w:tcPr>
          <w:p w14:paraId="2111EB34" w14:textId="77777777" w:rsidR="00615080" w:rsidRPr="00085914" w:rsidRDefault="00615080">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 </w:t>
            </w:r>
          </w:p>
        </w:tc>
        <w:tc>
          <w:tcPr>
            <w:tcW w:w="1130" w:type="pct"/>
            <w:tcBorders>
              <w:top w:val="single" w:sz="4" w:space="0" w:color="auto"/>
              <w:left w:val="single" w:sz="4" w:space="0" w:color="auto"/>
              <w:bottom w:val="single" w:sz="4" w:space="0" w:color="auto"/>
              <w:right w:val="single" w:sz="4" w:space="0" w:color="auto"/>
            </w:tcBorders>
            <w:hideMark/>
          </w:tcPr>
          <w:p w14:paraId="4778FE2F" w14:textId="77777777" w:rsidR="00615080" w:rsidRPr="00085914" w:rsidRDefault="00615080">
            <w:pPr>
              <w:spacing w:before="12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w:t>
            </w:r>
          </w:p>
        </w:tc>
        <w:tc>
          <w:tcPr>
            <w:tcW w:w="882" w:type="pct"/>
            <w:tcBorders>
              <w:top w:val="single" w:sz="4" w:space="0" w:color="auto"/>
              <w:left w:val="single" w:sz="4" w:space="0" w:color="auto"/>
              <w:bottom w:val="single" w:sz="4" w:space="0" w:color="auto"/>
              <w:right w:val="single" w:sz="4" w:space="0" w:color="auto"/>
            </w:tcBorders>
          </w:tcPr>
          <w:p w14:paraId="07BC382E" w14:textId="77777777" w:rsidR="00615080" w:rsidRPr="00085914" w:rsidRDefault="00615080">
            <w:pPr>
              <w:spacing w:before="120"/>
              <w:jc w:val="both"/>
              <w:rPr>
                <w:rFonts w:ascii="Times New Roman" w:hAnsi="Times New Roman" w:cs="Times New Roman"/>
                <w:sz w:val="22"/>
                <w:szCs w:val="22"/>
                <w:lang w:val="uk-UA"/>
              </w:rPr>
            </w:pPr>
          </w:p>
        </w:tc>
      </w:tr>
      <w:tr w:rsidR="00085914" w:rsidRPr="00085914" w14:paraId="627757DC" w14:textId="77777777" w:rsidTr="00615080">
        <w:trPr>
          <w:trHeight w:val="255"/>
        </w:trPr>
        <w:tc>
          <w:tcPr>
            <w:tcW w:w="1839" w:type="pct"/>
            <w:vMerge w:val="restart"/>
            <w:tcBorders>
              <w:top w:val="single" w:sz="4" w:space="0" w:color="auto"/>
              <w:left w:val="single" w:sz="4" w:space="0" w:color="auto"/>
              <w:bottom w:val="single" w:sz="4" w:space="0" w:color="auto"/>
              <w:right w:val="single" w:sz="4" w:space="0" w:color="auto"/>
            </w:tcBorders>
            <w:vAlign w:val="center"/>
            <w:hideMark/>
          </w:tcPr>
          <w:p w14:paraId="29863740" w14:textId="77777777" w:rsidR="00615080" w:rsidRPr="00085914" w:rsidRDefault="00615080" w:rsidP="00615080">
            <w:pPr>
              <w:numPr>
                <w:ilvl w:val="1"/>
                <w:numId w:val="50"/>
              </w:numPr>
              <w:spacing w:before="120" w:after="160" w:line="256" w:lineRule="auto"/>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Коефіцієнт покриття</w:t>
            </w:r>
          </w:p>
          <w:p w14:paraId="1D025610" w14:textId="77777777" w:rsidR="00615080" w:rsidRPr="00085914" w:rsidRDefault="00615080">
            <w:pPr>
              <w:spacing w:before="120"/>
              <w:ind w:left="57"/>
              <w:rPr>
                <w:rFonts w:ascii="Times New Roman" w:hAnsi="Times New Roman" w:cs="Times New Roman"/>
                <w:sz w:val="22"/>
                <w:szCs w:val="22"/>
                <w:lang w:val="uk-UA"/>
              </w:rPr>
            </w:pPr>
            <w:r w:rsidRPr="00085914">
              <w:rPr>
                <w:rFonts w:ascii="Times New Roman" w:hAnsi="Times New Roman" w:cs="Times New Roman"/>
                <w:b/>
                <w:i/>
                <w:sz w:val="22"/>
                <w:szCs w:val="22"/>
                <w:lang w:val="uk-UA"/>
              </w:rPr>
              <w:t>ф.1 р. 1195/ф.1 р. 1695</w:t>
            </w:r>
          </w:p>
        </w:tc>
        <w:tc>
          <w:tcPr>
            <w:tcW w:w="1150" w:type="pct"/>
            <w:tcBorders>
              <w:top w:val="single" w:sz="4" w:space="0" w:color="auto"/>
              <w:left w:val="single" w:sz="4" w:space="0" w:color="auto"/>
              <w:bottom w:val="single" w:sz="4" w:space="0" w:color="auto"/>
              <w:right w:val="single" w:sz="4" w:space="0" w:color="auto"/>
            </w:tcBorders>
            <w:vAlign w:val="center"/>
            <w:hideMark/>
          </w:tcPr>
          <w:p w14:paraId="7DAC660C" w14:textId="77777777" w:rsidR="00615080" w:rsidRPr="00085914" w:rsidRDefault="007E2EE9">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500</w:t>
            </w:r>
          </w:p>
        </w:tc>
        <w:tc>
          <w:tcPr>
            <w:tcW w:w="1130" w:type="pct"/>
            <w:tcBorders>
              <w:top w:val="single" w:sz="4" w:space="0" w:color="auto"/>
              <w:left w:val="single" w:sz="4" w:space="0" w:color="auto"/>
              <w:bottom w:val="single" w:sz="4" w:space="0" w:color="auto"/>
              <w:right w:val="single" w:sz="4" w:space="0" w:color="auto"/>
            </w:tcBorders>
            <w:vAlign w:val="center"/>
            <w:hideMark/>
          </w:tcPr>
          <w:p w14:paraId="59D3CA14" w14:textId="77777777" w:rsidR="00615080" w:rsidRPr="00085914" w:rsidRDefault="007E2EE9">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w:t>
            </w:r>
          </w:p>
        </w:tc>
        <w:tc>
          <w:tcPr>
            <w:tcW w:w="882" w:type="pct"/>
            <w:vMerge w:val="restart"/>
            <w:tcBorders>
              <w:top w:val="single" w:sz="4" w:space="0" w:color="auto"/>
              <w:left w:val="single" w:sz="4" w:space="0" w:color="auto"/>
              <w:bottom w:val="single" w:sz="4" w:space="0" w:color="auto"/>
              <w:right w:val="single" w:sz="4" w:space="0" w:color="auto"/>
            </w:tcBorders>
            <w:vAlign w:val="center"/>
            <w:hideMark/>
          </w:tcPr>
          <w:p w14:paraId="2CFC3483" w14:textId="77777777" w:rsidR="00615080" w:rsidRPr="00085914" w:rsidRDefault="00615080">
            <w:pPr>
              <w:spacing w:before="120"/>
              <w:rPr>
                <w:rFonts w:ascii="Times New Roman" w:hAnsi="Times New Roman" w:cs="Times New Roman"/>
                <w:sz w:val="22"/>
                <w:szCs w:val="22"/>
                <w:lang w:val="uk-UA"/>
              </w:rPr>
            </w:pPr>
            <w:r w:rsidRPr="00085914">
              <w:rPr>
                <w:rFonts w:ascii="Times New Roman" w:hAnsi="Times New Roman" w:cs="Times New Roman"/>
                <w:sz w:val="22"/>
                <w:szCs w:val="22"/>
                <w:lang w:val="uk-UA"/>
              </w:rPr>
              <w:t>&gt; 1</w:t>
            </w:r>
          </w:p>
        </w:tc>
      </w:tr>
      <w:tr w:rsidR="00085914" w:rsidRPr="00085914" w14:paraId="6A5FB04A" w14:textId="77777777" w:rsidTr="0061508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27DB3" w14:textId="77777777" w:rsidR="00615080" w:rsidRPr="00085914" w:rsidRDefault="00615080">
            <w:pPr>
              <w:rPr>
                <w:rFonts w:ascii="Times New Roman" w:hAnsi="Times New Roman" w:cs="Times New Roman"/>
                <w:sz w:val="22"/>
                <w:szCs w:val="22"/>
                <w:lang w:val="uk-UA"/>
              </w:rPr>
            </w:pPr>
          </w:p>
        </w:tc>
        <w:tc>
          <w:tcPr>
            <w:tcW w:w="1150" w:type="pct"/>
            <w:tcBorders>
              <w:top w:val="single" w:sz="4" w:space="0" w:color="auto"/>
              <w:left w:val="single" w:sz="4" w:space="0" w:color="auto"/>
              <w:bottom w:val="single" w:sz="4" w:space="0" w:color="auto"/>
              <w:right w:val="single" w:sz="4" w:space="0" w:color="auto"/>
            </w:tcBorders>
            <w:vAlign w:val="center"/>
            <w:hideMark/>
          </w:tcPr>
          <w:p w14:paraId="1E4CE949" w14:textId="77777777" w:rsidR="00615080" w:rsidRPr="00085914" w:rsidRDefault="00615080">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3</w:t>
            </w:r>
            <w:r w:rsidR="007E2EE9" w:rsidRPr="00085914">
              <w:rPr>
                <w:rFonts w:ascii="Times New Roman" w:hAnsi="Times New Roman" w:cs="Times New Roman"/>
                <w:sz w:val="22"/>
                <w:szCs w:val="22"/>
                <w:lang w:val="uk-UA"/>
              </w:rPr>
              <w:t>000</w:t>
            </w:r>
            <w:r w:rsidRPr="00085914">
              <w:rPr>
                <w:rFonts w:ascii="Times New Roman" w:hAnsi="Times New Roman" w:cs="Times New Roman"/>
                <w:sz w:val="22"/>
                <w:szCs w:val="22"/>
                <w:lang w:val="uk-UA"/>
              </w:rPr>
              <w:t xml:space="preserve"> / </w:t>
            </w:r>
            <w:r w:rsidR="007E2EE9" w:rsidRPr="00085914">
              <w:rPr>
                <w:rFonts w:ascii="Times New Roman" w:hAnsi="Times New Roman" w:cs="Times New Roman"/>
                <w:sz w:val="22"/>
                <w:szCs w:val="22"/>
                <w:lang w:val="uk-UA"/>
              </w:rPr>
              <w:t>6</w:t>
            </w:r>
          </w:p>
        </w:tc>
        <w:tc>
          <w:tcPr>
            <w:tcW w:w="1130" w:type="pct"/>
            <w:tcBorders>
              <w:top w:val="single" w:sz="4" w:space="0" w:color="auto"/>
              <w:left w:val="single" w:sz="4" w:space="0" w:color="auto"/>
              <w:bottom w:val="single" w:sz="4" w:space="0" w:color="auto"/>
              <w:right w:val="single" w:sz="4" w:space="0" w:color="auto"/>
            </w:tcBorders>
            <w:vAlign w:val="center"/>
            <w:hideMark/>
          </w:tcPr>
          <w:p w14:paraId="079E6446" w14:textId="77777777" w:rsidR="00615080" w:rsidRPr="00085914" w:rsidRDefault="007E2EE9">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5 015</w:t>
            </w:r>
            <w:r w:rsidR="00615080" w:rsidRPr="00085914">
              <w:rPr>
                <w:rFonts w:ascii="Times New Roman" w:hAnsi="Times New Roman" w:cs="Times New Roman"/>
                <w:sz w:val="22"/>
                <w:szCs w:val="22"/>
                <w:lang w:val="uk-UA"/>
              </w:rPr>
              <w:t xml:space="preserve"> / </w:t>
            </w:r>
            <w:r w:rsidRPr="00085914">
              <w:rPr>
                <w:rFonts w:ascii="Times New Roman" w:hAnsi="Times New Roman" w:cs="Times New Roman"/>
                <w:sz w:val="22"/>
                <w:szCs w:val="22"/>
                <w:lang w:val="uk-UA"/>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9813B" w14:textId="77777777" w:rsidR="00615080" w:rsidRPr="00085914" w:rsidRDefault="00615080">
            <w:pPr>
              <w:rPr>
                <w:rFonts w:ascii="Times New Roman" w:hAnsi="Times New Roman" w:cs="Times New Roman"/>
                <w:sz w:val="22"/>
                <w:szCs w:val="22"/>
                <w:lang w:val="uk-UA"/>
              </w:rPr>
            </w:pPr>
          </w:p>
        </w:tc>
      </w:tr>
      <w:tr w:rsidR="00085914" w:rsidRPr="00085914" w14:paraId="5186052B" w14:textId="77777777" w:rsidTr="00615080">
        <w:trPr>
          <w:trHeight w:val="255"/>
        </w:trPr>
        <w:tc>
          <w:tcPr>
            <w:tcW w:w="1839" w:type="pct"/>
            <w:vMerge w:val="restart"/>
            <w:tcBorders>
              <w:top w:val="single" w:sz="4" w:space="0" w:color="auto"/>
              <w:left w:val="single" w:sz="4" w:space="0" w:color="auto"/>
              <w:bottom w:val="single" w:sz="4" w:space="0" w:color="auto"/>
              <w:right w:val="single" w:sz="4" w:space="0" w:color="auto"/>
            </w:tcBorders>
            <w:vAlign w:val="center"/>
            <w:hideMark/>
          </w:tcPr>
          <w:p w14:paraId="73FAEA62" w14:textId="77777777" w:rsidR="00615080" w:rsidRPr="00085914" w:rsidRDefault="00615080">
            <w:pPr>
              <w:rPr>
                <w:rFonts w:ascii="Times New Roman" w:hAnsi="Times New Roman" w:cs="Times New Roman"/>
                <w:b/>
                <w:i/>
                <w:sz w:val="22"/>
                <w:szCs w:val="22"/>
                <w:lang w:val="uk-UA"/>
              </w:rPr>
            </w:pPr>
            <w:r w:rsidRPr="00085914">
              <w:rPr>
                <w:rFonts w:ascii="Times New Roman" w:hAnsi="Times New Roman" w:cs="Times New Roman"/>
                <w:sz w:val="22"/>
                <w:szCs w:val="22"/>
                <w:lang w:val="uk-UA"/>
              </w:rPr>
              <w:t xml:space="preserve">1.2. Коефіцієнт швидкої ліквідності </w:t>
            </w:r>
            <w:r w:rsidRPr="00085914">
              <w:rPr>
                <w:rFonts w:ascii="Times New Roman" w:hAnsi="Times New Roman" w:cs="Times New Roman"/>
                <w:b/>
                <w:i/>
                <w:sz w:val="22"/>
                <w:szCs w:val="22"/>
                <w:lang w:val="uk-UA"/>
              </w:rPr>
              <w:t>ф.1 (р. 1195-р.1100) / ф.1 р. 1695</w:t>
            </w:r>
          </w:p>
        </w:tc>
        <w:tc>
          <w:tcPr>
            <w:tcW w:w="1150" w:type="pct"/>
            <w:tcBorders>
              <w:top w:val="single" w:sz="4" w:space="0" w:color="auto"/>
              <w:left w:val="single" w:sz="4" w:space="0" w:color="auto"/>
              <w:bottom w:val="single" w:sz="4" w:space="0" w:color="auto"/>
              <w:right w:val="single" w:sz="4" w:space="0" w:color="auto"/>
            </w:tcBorders>
            <w:vAlign w:val="center"/>
            <w:hideMark/>
          </w:tcPr>
          <w:p w14:paraId="7BFEBA31" w14:textId="77777777" w:rsidR="00615080" w:rsidRPr="00085914" w:rsidRDefault="007E2EE9">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500</w:t>
            </w:r>
          </w:p>
        </w:tc>
        <w:tc>
          <w:tcPr>
            <w:tcW w:w="1130" w:type="pct"/>
            <w:tcBorders>
              <w:top w:val="single" w:sz="4" w:space="0" w:color="auto"/>
              <w:left w:val="single" w:sz="4" w:space="0" w:color="auto"/>
              <w:bottom w:val="single" w:sz="4" w:space="0" w:color="auto"/>
              <w:right w:val="single" w:sz="4" w:space="0" w:color="auto"/>
            </w:tcBorders>
            <w:vAlign w:val="center"/>
            <w:hideMark/>
          </w:tcPr>
          <w:p w14:paraId="7639EF18" w14:textId="77777777" w:rsidR="00615080" w:rsidRPr="00085914" w:rsidRDefault="007E2EE9">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w:t>
            </w:r>
          </w:p>
        </w:tc>
        <w:tc>
          <w:tcPr>
            <w:tcW w:w="882" w:type="pct"/>
            <w:vMerge w:val="restart"/>
            <w:tcBorders>
              <w:top w:val="single" w:sz="4" w:space="0" w:color="auto"/>
              <w:left w:val="single" w:sz="4" w:space="0" w:color="auto"/>
              <w:bottom w:val="single" w:sz="4" w:space="0" w:color="auto"/>
              <w:right w:val="single" w:sz="4" w:space="0" w:color="auto"/>
            </w:tcBorders>
            <w:vAlign w:val="center"/>
            <w:hideMark/>
          </w:tcPr>
          <w:p w14:paraId="27967151" w14:textId="77777777" w:rsidR="00615080" w:rsidRPr="00085914" w:rsidRDefault="00615080">
            <w:pPr>
              <w:rPr>
                <w:rFonts w:ascii="Times New Roman" w:hAnsi="Times New Roman" w:cs="Times New Roman"/>
                <w:sz w:val="22"/>
                <w:szCs w:val="22"/>
                <w:lang w:val="uk-UA"/>
              </w:rPr>
            </w:pPr>
            <w:r w:rsidRPr="00085914">
              <w:rPr>
                <w:rFonts w:ascii="Times New Roman" w:hAnsi="Times New Roman" w:cs="Times New Roman"/>
                <w:sz w:val="22"/>
                <w:szCs w:val="22"/>
                <w:lang w:val="uk-UA"/>
              </w:rPr>
              <w:t>0,6 - 0,8</w:t>
            </w:r>
          </w:p>
        </w:tc>
      </w:tr>
      <w:tr w:rsidR="00085914" w:rsidRPr="00085914" w14:paraId="6B367C1A" w14:textId="77777777" w:rsidTr="0061508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12D2C" w14:textId="77777777" w:rsidR="00615080" w:rsidRPr="00085914" w:rsidRDefault="00615080">
            <w:pPr>
              <w:rPr>
                <w:rFonts w:ascii="Times New Roman" w:hAnsi="Times New Roman" w:cs="Times New Roman"/>
                <w:b/>
                <w:i/>
                <w:sz w:val="22"/>
                <w:szCs w:val="22"/>
                <w:lang w:val="uk-UA"/>
              </w:rPr>
            </w:pPr>
          </w:p>
        </w:tc>
        <w:tc>
          <w:tcPr>
            <w:tcW w:w="1150" w:type="pct"/>
            <w:tcBorders>
              <w:top w:val="single" w:sz="4" w:space="0" w:color="auto"/>
              <w:left w:val="single" w:sz="4" w:space="0" w:color="auto"/>
              <w:bottom w:val="single" w:sz="4" w:space="0" w:color="auto"/>
              <w:right w:val="single" w:sz="4" w:space="0" w:color="auto"/>
            </w:tcBorders>
            <w:vAlign w:val="center"/>
            <w:hideMark/>
          </w:tcPr>
          <w:p w14:paraId="7FAEAFB2" w14:textId="77777777" w:rsidR="00615080" w:rsidRPr="00085914" w:rsidRDefault="00615080">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(3</w:t>
            </w:r>
            <w:r w:rsidR="007E2EE9" w:rsidRPr="00085914">
              <w:rPr>
                <w:rFonts w:ascii="Times New Roman" w:hAnsi="Times New Roman" w:cs="Times New Roman"/>
                <w:sz w:val="22"/>
                <w:szCs w:val="22"/>
                <w:lang w:val="uk-UA"/>
              </w:rPr>
              <w:t>000</w:t>
            </w:r>
            <w:r w:rsidRPr="00085914">
              <w:rPr>
                <w:rFonts w:ascii="Times New Roman" w:hAnsi="Times New Roman" w:cs="Times New Roman"/>
                <w:sz w:val="22"/>
                <w:szCs w:val="22"/>
                <w:lang w:val="uk-UA"/>
              </w:rPr>
              <w:t>-</w:t>
            </w:r>
            <w:r w:rsidR="007E2EE9" w:rsidRPr="00085914">
              <w:rPr>
                <w:rFonts w:ascii="Times New Roman" w:hAnsi="Times New Roman" w:cs="Times New Roman"/>
                <w:sz w:val="22"/>
                <w:szCs w:val="22"/>
                <w:lang w:val="uk-UA"/>
              </w:rPr>
              <w:t>0</w:t>
            </w:r>
            <w:r w:rsidRPr="00085914">
              <w:rPr>
                <w:rFonts w:ascii="Times New Roman" w:hAnsi="Times New Roman" w:cs="Times New Roman"/>
                <w:sz w:val="22"/>
                <w:szCs w:val="22"/>
                <w:lang w:val="uk-UA"/>
              </w:rPr>
              <w:t xml:space="preserve">) / </w:t>
            </w:r>
          </w:p>
          <w:p w14:paraId="6B974123" w14:textId="77777777" w:rsidR="00615080" w:rsidRPr="00085914" w:rsidRDefault="007E2EE9">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6</w:t>
            </w:r>
          </w:p>
        </w:tc>
        <w:tc>
          <w:tcPr>
            <w:tcW w:w="1130" w:type="pct"/>
            <w:tcBorders>
              <w:top w:val="single" w:sz="4" w:space="0" w:color="auto"/>
              <w:left w:val="single" w:sz="4" w:space="0" w:color="auto"/>
              <w:bottom w:val="single" w:sz="4" w:space="0" w:color="auto"/>
              <w:right w:val="single" w:sz="4" w:space="0" w:color="auto"/>
            </w:tcBorders>
            <w:vAlign w:val="center"/>
            <w:hideMark/>
          </w:tcPr>
          <w:p w14:paraId="24AAD720" w14:textId="77777777" w:rsidR="00615080" w:rsidRPr="00085914" w:rsidRDefault="00615080">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w:t>
            </w:r>
            <w:r w:rsidR="007E2EE9" w:rsidRPr="00085914">
              <w:rPr>
                <w:rFonts w:ascii="Times New Roman" w:hAnsi="Times New Roman" w:cs="Times New Roman"/>
                <w:sz w:val="22"/>
                <w:szCs w:val="22"/>
                <w:lang w:val="uk-UA"/>
              </w:rPr>
              <w:t>4 994</w:t>
            </w:r>
            <w:r w:rsidRPr="00085914">
              <w:rPr>
                <w:rFonts w:ascii="Times New Roman" w:hAnsi="Times New Roman" w:cs="Times New Roman"/>
                <w:sz w:val="22"/>
                <w:szCs w:val="22"/>
                <w:lang w:val="uk-UA"/>
              </w:rPr>
              <w:t>-</w:t>
            </w:r>
            <w:r w:rsidR="007E2EE9" w:rsidRPr="00085914">
              <w:rPr>
                <w:rFonts w:ascii="Times New Roman" w:hAnsi="Times New Roman" w:cs="Times New Roman"/>
                <w:sz w:val="22"/>
                <w:szCs w:val="22"/>
                <w:lang w:val="uk-UA"/>
              </w:rPr>
              <w:t>15</w:t>
            </w:r>
            <w:r w:rsidRPr="00085914">
              <w:rPr>
                <w:rFonts w:ascii="Times New Roman" w:hAnsi="Times New Roman" w:cs="Times New Roman"/>
                <w:sz w:val="22"/>
                <w:szCs w:val="22"/>
                <w:lang w:val="uk-UA"/>
              </w:rPr>
              <w:t xml:space="preserve">) / </w:t>
            </w:r>
          </w:p>
          <w:p w14:paraId="490BA065" w14:textId="77777777" w:rsidR="00615080" w:rsidRPr="00085914" w:rsidRDefault="007E2EE9">
            <w:pPr>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51E41" w14:textId="77777777" w:rsidR="00615080" w:rsidRPr="00085914" w:rsidRDefault="00615080">
            <w:pPr>
              <w:rPr>
                <w:rFonts w:ascii="Times New Roman" w:hAnsi="Times New Roman" w:cs="Times New Roman"/>
                <w:sz w:val="22"/>
                <w:szCs w:val="22"/>
                <w:lang w:val="uk-UA"/>
              </w:rPr>
            </w:pPr>
          </w:p>
        </w:tc>
      </w:tr>
      <w:tr w:rsidR="00085914" w:rsidRPr="00085914" w14:paraId="44969514" w14:textId="77777777" w:rsidTr="00615080">
        <w:trPr>
          <w:trHeight w:val="510"/>
        </w:trPr>
        <w:tc>
          <w:tcPr>
            <w:tcW w:w="1839" w:type="pct"/>
            <w:vMerge w:val="restart"/>
            <w:tcBorders>
              <w:top w:val="single" w:sz="4" w:space="0" w:color="auto"/>
              <w:left w:val="single" w:sz="4" w:space="0" w:color="auto"/>
              <w:bottom w:val="single" w:sz="4" w:space="0" w:color="auto"/>
              <w:right w:val="single" w:sz="4" w:space="0" w:color="auto"/>
            </w:tcBorders>
            <w:vAlign w:val="center"/>
            <w:hideMark/>
          </w:tcPr>
          <w:p w14:paraId="2443DF24" w14:textId="77777777" w:rsidR="00615080" w:rsidRPr="00085914" w:rsidRDefault="00615080">
            <w:pPr>
              <w:spacing w:before="120"/>
              <w:ind w:firstLineChars="100" w:firstLine="220"/>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1.3. Коефіцієнт абсолютної ліквідності </w:t>
            </w:r>
            <w:r w:rsidRPr="00085914">
              <w:rPr>
                <w:rFonts w:ascii="Times New Roman" w:hAnsi="Times New Roman" w:cs="Times New Roman"/>
                <w:b/>
                <w:i/>
                <w:sz w:val="22"/>
                <w:szCs w:val="22"/>
                <w:lang w:val="uk-UA"/>
              </w:rPr>
              <w:t>ф.1 (р.1160+р.1165) / ф.1 р.1695</w:t>
            </w:r>
          </w:p>
        </w:tc>
        <w:tc>
          <w:tcPr>
            <w:tcW w:w="1150" w:type="pct"/>
            <w:tcBorders>
              <w:top w:val="single" w:sz="4" w:space="0" w:color="auto"/>
              <w:left w:val="single" w:sz="4" w:space="0" w:color="auto"/>
              <w:bottom w:val="single" w:sz="4" w:space="0" w:color="auto"/>
              <w:right w:val="single" w:sz="4" w:space="0" w:color="auto"/>
            </w:tcBorders>
            <w:vAlign w:val="center"/>
            <w:hideMark/>
          </w:tcPr>
          <w:p w14:paraId="5AD43EEB" w14:textId="77777777" w:rsidR="00615080" w:rsidRPr="00085914" w:rsidRDefault="00BD5E4E">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B7EAB38" w14:textId="77777777" w:rsidR="00615080" w:rsidRPr="00085914" w:rsidRDefault="00BD5E4E">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w:t>
            </w:r>
          </w:p>
        </w:tc>
        <w:tc>
          <w:tcPr>
            <w:tcW w:w="882" w:type="pct"/>
            <w:vMerge w:val="restart"/>
            <w:tcBorders>
              <w:top w:val="single" w:sz="4" w:space="0" w:color="auto"/>
              <w:left w:val="single" w:sz="4" w:space="0" w:color="auto"/>
              <w:bottom w:val="single" w:sz="4" w:space="0" w:color="auto"/>
              <w:right w:val="single" w:sz="4" w:space="0" w:color="auto"/>
            </w:tcBorders>
            <w:vAlign w:val="center"/>
            <w:hideMark/>
          </w:tcPr>
          <w:p w14:paraId="657B41C2" w14:textId="77777777" w:rsidR="00615080" w:rsidRPr="00085914" w:rsidRDefault="00615080">
            <w:pPr>
              <w:spacing w:before="120"/>
              <w:rPr>
                <w:rFonts w:ascii="Times New Roman" w:hAnsi="Times New Roman" w:cs="Times New Roman"/>
                <w:sz w:val="22"/>
                <w:szCs w:val="22"/>
                <w:lang w:val="uk-UA"/>
              </w:rPr>
            </w:pPr>
            <w:r w:rsidRPr="00085914">
              <w:rPr>
                <w:rFonts w:ascii="Times New Roman" w:hAnsi="Times New Roman" w:cs="Times New Roman"/>
                <w:sz w:val="22"/>
                <w:szCs w:val="22"/>
                <w:lang w:val="uk-UA"/>
              </w:rPr>
              <w:t>&gt; 0 збільшення</w:t>
            </w:r>
          </w:p>
        </w:tc>
      </w:tr>
      <w:tr w:rsidR="00085914" w:rsidRPr="00085914" w14:paraId="3658792D" w14:textId="77777777" w:rsidTr="0061508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205CB" w14:textId="77777777" w:rsidR="00615080" w:rsidRPr="00085914" w:rsidRDefault="00615080">
            <w:pPr>
              <w:rPr>
                <w:rFonts w:ascii="Times New Roman" w:hAnsi="Times New Roman" w:cs="Times New Roman"/>
                <w:sz w:val="22"/>
                <w:szCs w:val="22"/>
                <w:lang w:val="uk-UA"/>
              </w:rPr>
            </w:pPr>
          </w:p>
        </w:tc>
        <w:tc>
          <w:tcPr>
            <w:tcW w:w="1150" w:type="pct"/>
            <w:tcBorders>
              <w:top w:val="single" w:sz="4" w:space="0" w:color="auto"/>
              <w:left w:val="single" w:sz="4" w:space="0" w:color="auto"/>
              <w:bottom w:val="single" w:sz="4" w:space="0" w:color="auto"/>
              <w:right w:val="single" w:sz="4" w:space="0" w:color="auto"/>
            </w:tcBorders>
            <w:vAlign w:val="center"/>
            <w:hideMark/>
          </w:tcPr>
          <w:p w14:paraId="7D051B4D" w14:textId="77777777" w:rsidR="00615080" w:rsidRPr="00085914" w:rsidRDefault="00615080">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(0+0)/</w:t>
            </w:r>
            <w:r w:rsidR="00BD5E4E" w:rsidRPr="00085914">
              <w:rPr>
                <w:rFonts w:ascii="Times New Roman" w:hAnsi="Times New Roman" w:cs="Times New Roman"/>
                <w:sz w:val="22"/>
                <w:szCs w:val="22"/>
                <w:lang w:val="uk-UA"/>
              </w:rPr>
              <w:t>6</w:t>
            </w:r>
          </w:p>
        </w:tc>
        <w:tc>
          <w:tcPr>
            <w:tcW w:w="1130" w:type="pct"/>
            <w:tcBorders>
              <w:top w:val="single" w:sz="4" w:space="0" w:color="auto"/>
              <w:left w:val="single" w:sz="4" w:space="0" w:color="auto"/>
              <w:bottom w:val="single" w:sz="4" w:space="0" w:color="auto"/>
              <w:right w:val="single" w:sz="4" w:space="0" w:color="auto"/>
            </w:tcBorders>
            <w:vAlign w:val="center"/>
            <w:hideMark/>
          </w:tcPr>
          <w:p w14:paraId="47F56204" w14:textId="77777777" w:rsidR="00615080" w:rsidRPr="00085914" w:rsidRDefault="00BD5E4E">
            <w:pPr>
              <w:spacing w:before="120"/>
              <w:jc w:val="center"/>
              <w:rPr>
                <w:rFonts w:ascii="Times New Roman" w:hAnsi="Times New Roman" w:cs="Times New Roman"/>
                <w:sz w:val="22"/>
                <w:szCs w:val="22"/>
                <w:lang w:val="uk-UA"/>
              </w:rPr>
            </w:pPr>
            <w:r w:rsidRPr="00085914">
              <w:rPr>
                <w:rFonts w:ascii="Times New Roman" w:hAnsi="Times New Roman" w:cs="Times New Roman"/>
                <w:sz w:val="22"/>
                <w:szCs w:val="22"/>
                <w:lang w:val="uk-UA"/>
              </w:rPr>
              <w:t>324</w:t>
            </w:r>
            <w:r w:rsidR="00615080" w:rsidRPr="00085914">
              <w:rPr>
                <w:rFonts w:ascii="Times New Roman" w:hAnsi="Times New Roman" w:cs="Times New Roman"/>
                <w:sz w:val="22"/>
                <w:szCs w:val="22"/>
                <w:lang w:val="uk-UA"/>
              </w:rPr>
              <w:t>/</w:t>
            </w:r>
            <w:r w:rsidRPr="00085914">
              <w:rPr>
                <w:rFonts w:ascii="Times New Roman" w:hAnsi="Times New Roman" w:cs="Times New Roman"/>
                <w:sz w:val="22"/>
                <w:szCs w:val="22"/>
                <w:lang w:val="uk-UA"/>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E15D6" w14:textId="77777777" w:rsidR="00615080" w:rsidRPr="00085914" w:rsidRDefault="00615080">
            <w:pPr>
              <w:rPr>
                <w:rFonts w:ascii="Times New Roman" w:hAnsi="Times New Roman" w:cs="Times New Roman"/>
                <w:sz w:val="22"/>
                <w:szCs w:val="22"/>
                <w:lang w:val="uk-UA"/>
              </w:rPr>
            </w:pPr>
          </w:p>
        </w:tc>
      </w:tr>
    </w:tbl>
    <w:p w14:paraId="7B2D834B" w14:textId="77777777" w:rsidR="00615080" w:rsidRPr="00085914" w:rsidRDefault="00615080" w:rsidP="00615080">
      <w:pPr>
        <w:shd w:val="clear" w:color="auto" w:fill="FFFFFF"/>
        <w:autoSpaceDE w:val="0"/>
        <w:autoSpaceDN w:val="0"/>
        <w:adjustRightInd w:val="0"/>
        <w:spacing w:before="60" w:after="60" w:line="300" w:lineRule="exact"/>
        <w:ind w:firstLine="357"/>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Аналіз ліквідності Товариства показав, що станом на 31.12.2020 року показники свідчать про те, що фінансовий стан Товариства є позитивним в зв’язку з його ліквідністю.</w:t>
      </w:r>
    </w:p>
    <w:p w14:paraId="1C12CD2F" w14:textId="77777777" w:rsidR="00615080" w:rsidRPr="00085914" w:rsidRDefault="00615080" w:rsidP="00615080">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Також в Товаристві для внутрішньої системи заходів із запобігання та мінімізації впливу ризиків створені: система управління ризиками, внутрішній аудит (контроль), корпоративне управління.</w:t>
      </w:r>
    </w:p>
    <w:p w14:paraId="18563E25" w14:textId="77777777" w:rsidR="00615080" w:rsidRPr="00085914" w:rsidRDefault="00615080" w:rsidP="008F1737">
      <w:pPr>
        <w:suppressAutoHyphens/>
        <w:autoSpaceDE w:val="0"/>
        <w:autoSpaceDN w:val="0"/>
        <w:adjustRightInd w:val="0"/>
        <w:ind w:firstLine="357"/>
        <w:jc w:val="both"/>
        <w:rPr>
          <w:rFonts w:ascii="Times New Roman" w:hAnsi="Times New Roman" w:cs="Times New Roman"/>
          <w:sz w:val="22"/>
          <w:szCs w:val="22"/>
          <w:lang w:val="uk-UA" w:eastAsia="ar-SA"/>
        </w:rPr>
      </w:pPr>
    </w:p>
    <w:p w14:paraId="3F9AE284" w14:textId="77777777" w:rsidR="00262E00" w:rsidRPr="00085914" w:rsidRDefault="00262E00" w:rsidP="006001EF">
      <w:pPr>
        <w:suppressAutoHyphens/>
        <w:autoSpaceDE w:val="0"/>
        <w:autoSpaceDN w:val="0"/>
        <w:adjustRightInd w:val="0"/>
        <w:ind w:firstLine="357"/>
        <w:rPr>
          <w:rFonts w:ascii="Times New Roman" w:hAnsi="Times New Roman" w:cs="Times New Roman"/>
          <w:sz w:val="22"/>
          <w:szCs w:val="22"/>
          <w:lang w:val="uk-UA" w:eastAsia="ar-SA"/>
        </w:rPr>
      </w:pPr>
      <w:r w:rsidRPr="00085914">
        <w:rPr>
          <w:rFonts w:ascii="Times New Roman" w:hAnsi="Times New Roman" w:cs="Times New Roman"/>
          <w:sz w:val="22"/>
          <w:szCs w:val="22"/>
          <w:lang w:val="uk-UA" w:eastAsia="ar-SA"/>
        </w:rPr>
        <w:t xml:space="preserve">Інформація щодо платежів за фінансовими активами та зобов'язаннями </w:t>
      </w:r>
      <w:r w:rsidRPr="00085914">
        <w:rPr>
          <w:rFonts w:ascii="Times New Roman" w:hAnsi="Times New Roman" w:cs="Times New Roman"/>
          <w:sz w:val="22"/>
          <w:szCs w:val="22"/>
          <w:lang w:val="uk-UA"/>
        </w:rPr>
        <w:t xml:space="preserve">Компанії </w:t>
      </w:r>
      <w:r w:rsidRPr="00085914">
        <w:rPr>
          <w:rFonts w:ascii="Times New Roman" w:hAnsi="Times New Roman" w:cs="Times New Roman"/>
          <w:sz w:val="22"/>
          <w:szCs w:val="22"/>
          <w:lang w:val="uk-UA" w:eastAsia="ar-SA"/>
        </w:rPr>
        <w:t xml:space="preserve"> в розрізі строків погашення представлена наступним чином:</w:t>
      </w: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74"/>
        <w:gridCol w:w="1043"/>
        <w:gridCol w:w="1043"/>
        <w:gridCol w:w="1043"/>
        <w:gridCol w:w="1044"/>
        <w:gridCol w:w="1043"/>
        <w:gridCol w:w="1043"/>
        <w:gridCol w:w="1283"/>
      </w:tblGrid>
      <w:tr w:rsidR="00085914" w:rsidRPr="00085914" w14:paraId="0C313563" w14:textId="77777777" w:rsidTr="00F614F3">
        <w:trPr>
          <w:trHeight w:val="1056"/>
        </w:trPr>
        <w:tc>
          <w:tcPr>
            <w:tcW w:w="2174" w:type="dxa"/>
            <w:vAlign w:val="center"/>
          </w:tcPr>
          <w:p w14:paraId="33F0A9F6" w14:textId="77777777" w:rsidR="00262E00" w:rsidRPr="00085914" w:rsidRDefault="006A748A" w:rsidP="006A748A">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Період</w:t>
            </w:r>
          </w:p>
        </w:tc>
        <w:tc>
          <w:tcPr>
            <w:tcW w:w="1043" w:type="dxa"/>
            <w:vAlign w:val="center"/>
          </w:tcPr>
          <w:p w14:paraId="32B50B33"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До</w:t>
            </w:r>
          </w:p>
          <w:p w14:paraId="667B6C48"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 xml:space="preserve">1 місяця </w:t>
            </w:r>
          </w:p>
        </w:tc>
        <w:tc>
          <w:tcPr>
            <w:tcW w:w="1043" w:type="dxa"/>
            <w:vAlign w:val="center"/>
          </w:tcPr>
          <w:p w14:paraId="27F5EE4F"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Від</w:t>
            </w:r>
          </w:p>
          <w:p w14:paraId="20C4129C"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1 місяця до</w:t>
            </w:r>
          </w:p>
          <w:p w14:paraId="1D0AB035"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 xml:space="preserve">3 місяців </w:t>
            </w:r>
          </w:p>
        </w:tc>
        <w:tc>
          <w:tcPr>
            <w:tcW w:w="1043" w:type="dxa"/>
            <w:vAlign w:val="center"/>
          </w:tcPr>
          <w:p w14:paraId="3E16AA4F"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Від</w:t>
            </w:r>
          </w:p>
          <w:p w14:paraId="0690765D"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3 місяців до</w:t>
            </w:r>
          </w:p>
          <w:p w14:paraId="6F198335"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6 місяців</w:t>
            </w:r>
          </w:p>
        </w:tc>
        <w:tc>
          <w:tcPr>
            <w:tcW w:w="1044" w:type="dxa"/>
          </w:tcPr>
          <w:p w14:paraId="40CB75A6"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Від</w:t>
            </w:r>
          </w:p>
          <w:p w14:paraId="586D42A3"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6 місяців до</w:t>
            </w:r>
          </w:p>
          <w:p w14:paraId="72A23F2E"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1 року</w:t>
            </w:r>
          </w:p>
        </w:tc>
        <w:tc>
          <w:tcPr>
            <w:tcW w:w="1043" w:type="dxa"/>
            <w:vAlign w:val="center"/>
          </w:tcPr>
          <w:p w14:paraId="555EAAFD"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Від</w:t>
            </w:r>
          </w:p>
          <w:p w14:paraId="2BD29FAD"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1 року до</w:t>
            </w:r>
          </w:p>
          <w:p w14:paraId="4A447BAD"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 xml:space="preserve">5 років </w:t>
            </w:r>
          </w:p>
        </w:tc>
        <w:tc>
          <w:tcPr>
            <w:tcW w:w="1043" w:type="dxa"/>
            <w:vAlign w:val="center"/>
          </w:tcPr>
          <w:p w14:paraId="40496ECB"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Більше</w:t>
            </w:r>
          </w:p>
          <w:p w14:paraId="5C2C3E82"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 xml:space="preserve">5 років </w:t>
            </w:r>
          </w:p>
        </w:tc>
        <w:tc>
          <w:tcPr>
            <w:tcW w:w="1283" w:type="dxa"/>
            <w:vAlign w:val="center"/>
          </w:tcPr>
          <w:p w14:paraId="2866D61F" w14:textId="77777777" w:rsidR="00262E00" w:rsidRPr="00085914" w:rsidRDefault="00262E00" w:rsidP="00F614F3">
            <w:pPr>
              <w:suppressAutoHyphens/>
              <w:spacing w:line="254" w:lineRule="auto"/>
              <w:jc w:val="center"/>
              <w:rPr>
                <w:rFonts w:ascii="Times New Roman" w:hAnsi="Times New Roman" w:cs="Times New Roman"/>
                <w:b/>
                <w:bCs/>
                <w:sz w:val="18"/>
                <w:szCs w:val="18"/>
                <w:lang w:val="uk-UA" w:eastAsia="ar-SA"/>
              </w:rPr>
            </w:pPr>
            <w:r w:rsidRPr="00085914">
              <w:rPr>
                <w:rFonts w:ascii="Times New Roman" w:hAnsi="Times New Roman" w:cs="Times New Roman"/>
                <w:b/>
                <w:bCs/>
                <w:sz w:val="18"/>
                <w:szCs w:val="18"/>
                <w:lang w:val="uk-UA" w:eastAsia="ar-SA"/>
              </w:rPr>
              <w:t xml:space="preserve">Всього </w:t>
            </w:r>
          </w:p>
        </w:tc>
      </w:tr>
      <w:tr w:rsidR="00085914" w:rsidRPr="00085914" w14:paraId="7705984F" w14:textId="77777777" w:rsidTr="00F614F3">
        <w:trPr>
          <w:trHeight w:val="20"/>
        </w:trPr>
        <w:tc>
          <w:tcPr>
            <w:tcW w:w="2174" w:type="dxa"/>
            <w:vAlign w:val="center"/>
          </w:tcPr>
          <w:p w14:paraId="56D9CD70" w14:textId="77777777" w:rsidR="00262E00" w:rsidRPr="00085914" w:rsidRDefault="00262E00" w:rsidP="00F614F3">
            <w:pPr>
              <w:suppressAutoHyphens/>
              <w:spacing w:line="254" w:lineRule="auto"/>
              <w:rPr>
                <w:rFonts w:ascii="Times New Roman" w:hAnsi="Times New Roman" w:cs="Times New Roman"/>
                <w:lang w:val="uk-UA" w:eastAsia="ar-SA"/>
              </w:rPr>
            </w:pPr>
            <w:r w:rsidRPr="00085914">
              <w:rPr>
                <w:rFonts w:ascii="Times New Roman" w:hAnsi="Times New Roman" w:cs="Times New Roman"/>
                <w:lang w:val="uk-UA"/>
              </w:rPr>
              <w:t>Поточні фінансові інвестиції</w:t>
            </w:r>
          </w:p>
        </w:tc>
        <w:tc>
          <w:tcPr>
            <w:tcW w:w="1043" w:type="dxa"/>
          </w:tcPr>
          <w:p w14:paraId="7CAB1D8C"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3" w:type="dxa"/>
          </w:tcPr>
          <w:p w14:paraId="4B997839"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3" w:type="dxa"/>
          </w:tcPr>
          <w:p w14:paraId="59A5FFFE"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4" w:type="dxa"/>
          </w:tcPr>
          <w:p w14:paraId="505A9295"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3" w:type="dxa"/>
          </w:tcPr>
          <w:p w14:paraId="3DB639C4"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3" w:type="dxa"/>
          </w:tcPr>
          <w:p w14:paraId="12D2F3AA"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283" w:type="dxa"/>
          </w:tcPr>
          <w:p w14:paraId="41DA83F8"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r>
      <w:tr w:rsidR="00085914" w:rsidRPr="00085914" w14:paraId="1D0452E7" w14:textId="77777777" w:rsidTr="00F614F3">
        <w:trPr>
          <w:trHeight w:val="20"/>
        </w:trPr>
        <w:tc>
          <w:tcPr>
            <w:tcW w:w="2174" w:type="dxa"/>
            <w:vAlign w:val="center"/>
          </w:tcPr>
          <w:p w14:paraId="2CB0F906" w14:textId="77777777" w:rsidR="00B7542C" w:rsidRPr="00085914" w:rsidRDefault="00B7542C" w:rsidP="00FD5B5B">
            <w:pPr>
              <w:suppressAutoHyphens/>
              <w:spacing w:line="254" w:lineRule="auto"/>
              <w:rPr>
                <w:rFonts w:ascii="Times New Roman" w:hAnsi="Times New Roman" w:cs="Times New Roman"/>
                <w:lang w:val="uk-UA" w:eastAsia="ar-SA"/>
              </w:rPr>
            </w:pPr>
            <w:r w:rsidRPr="00085914">
              <w:rPr>
                <w:rFonts w:ascii="Times New Roman" w:hAnsi="Times New Roman" w:cs="Times New Roman"/>
                <w:lang w:val="uk-UA" w:eastAsia="ar-SA"/>
              </w:rPr>
              <w:t>запаси</w:t>
            </w:r>
          </w:p>
        </w:tc>
        <w:tc>
          <w:tcPr>
            <w:tcW w:w="1043" w:type="dxa"/>
          </w:tcPr>
          <w:p w14:paraId="1C4E2B6E" w14:textId="77777777" w:rsidR="00B7542C" w:rsidRPr="00085914" w:rsidRDefault="00B7542C" w:rsidP="00FD5B5B">
            <w:pPr>
              <w:suppressAutoHyphens/>
              <w:spacing w:line="254" w:lineRule="auto"/>
              <w:jc w:val="center"/>
              <w:rPr>
                <w:rFonts w:ascii="Times New Roman" w:hAnsi="Times New Roman" w:cs="Times New Roman"/>
                <w:lang w:val="uk-UA" w:eastAsia="ar-SA"/>
              </w:rPr>
            </w:pPr>
          </w:p>
        </w:tc>
        <w:tc>
          <w:tcPr>
            <w:tcW w:w="1043" w:type="dxa"/>
          </w:tcPr>
          <w:p w14:paraId="7DE4E30A" w14:textId="77777777" w:rsidR="00B7542C" w:rsidRPr="00085914" w:rsidRDefault="00B7542C" w:rsidP="00FD5B5B">
            <w:pPr>
              <w:suppressAutoHyphens/>
              <w:spacing w:line="254" w:lineRule="auto"/>
              <w:jc w:val="center"/>
              <w:rPr>
                <w:rFonts w:ascii="Times New Roman" w:hAnsi="Times New Roman" w:cs="Times New Roman"/>
                <w:lang w:val="uk-UA" w:eastAsia="ar-SA"/>
              </w:rPr>
            </w:pPr>
          </w:p>
        </w:tc>
        <w:tc>
          <w:tcPr>
            <w:tcW w:w="1043" w:type="dxa"/>
          </w:tcPr>
          <w:p w14:paraId="50E6ECCB" w14:textId="77777777" w:rsidR="00B7542C" w:rsidRPr="00085914" w:rsidRDefault="00B7542C" w:rsidP="00FD5B5B">
            <w:pPr>
              <w:suppressAutoHyphens/>
              <w:spacing w:line="254" w:lineRule="auto"/>
              <w:jc w:val="center"/>
              <w:rPr>
                <w:rFonts w:ascii="Times New Roman" w:hAnsi="Times New Roman" w:cs="Times New Roman"/>
                <w:lang w:val="uk-UA" w:eastAsia="ar-SA"/>
              </w:rPr>
            </w:pPr>
            <w:r w:rsidRPr="00085914">
              <w:rPr>
                <w:rFonts w:ascii="Times New Roman" w:hAnsi="Times New Roman" w:cs="Times New Roman"/>
                <w:lang w:val="uk-UA" w:eastAsia="ar-SA"/>
              </w:rPr>
              <w:t>15</w:t>
            </w:r>
          </w:p>
        </w:tc>
        <w:tc>
          <w:tcPr>
            <w:tcW w:w="1044" w:type="dxa"/>
          </w:tcPr>
          <w:p w14:paraId="461712D2" w14:textId="77777777" w:rsidR="00B7542C" w:rsidRPr="00085914" w:rsidRDefault="00B7542C" w:rsidP="00FD5B5B">
            <w:pPr>
              <w:suppressAutoHyphens/>
              <w:spacing w:line="254" w:lineRule="auto"/>
              <w:jc w:val="center"/>
              <w:rPr>
                <w:rFonts w:ascii="Times New Roman" w:hAnsi="Times New Roman" w:cs="Times New Roman"/>
                <w:lang w:val="uk-UA" w:eastAsia="ar-SA"/>
              </w:rPr>
            </w:pPr>
          </w:p>
        </w:tc>
        <w:tc>
          <w:tcPr>
            <w:tcW w:w="1043" w:type="dxa"/>
          </w:tcPr>
          <w:p w14:paraId="7E39CB6A" w14:textId="77777777" w:rsidR="00B7542C" w:rsidRPr="00085914" w:rsidRDefault="00B7542C" w:rsidP="00FD5B5B">
            <w:pPr>
              <w:suppressAutoHyphens/>
              <w:spacing w:line="254" w:lineRule="auto"/>
              <w:jc w:val="center"/>
              <w:rPr>
                <w:rFonts w:ascii="Times New Roman" w:hAnsi="Times New Roman" w:cs="Times New Roman"/>
                <w:lang w:val="uk-UA" w:eastAsia="ar-SA"/>
              </w:rPr>
            </w:pPr>
          </w:p>
        </w:tc>
        <w:tc>
          <w:tcPr>
            <w:tcW w:w="1043" w:type="dxa"/>
          </w:tcPr>
          <w:p w14:paraId="0A3DAC81" w14:textId="77777777" w:rsidR="00B7542C" w:rsidRPr="00085914" w:rsidRDefault="00B7542C" w:rsidP="00FD5B5B">
            <w:pPr>
              <w:suppressAutoHyphens/>
              <w:spacing w:line="254" w:lineRule="auto"/>
              <w:jc w:val="center"/>
              <w:rPr>
                <w:rFonts w:ascii="Times New Roman" w:hAnsi="Times New Roman" w:cs="Times New Roman"/>
                <w:lang w:val="uk-UA" w:eastAsia="ar-SA"/>
              </w:rPr>
            </w:pPr>
          </w:p>
        </w:tc>
        <w:tc>
          <w:tcPr>
            <w:tcW w:w="1283" w:type="dxa"/>
          </w:tcPr>
          <w:p w14:paraId="7B0F823D" w14:textId="77777777" w:rsidR="00B7542C" w:rsidRPr="00085914" w:rsidRDefault="00B7542C" w:rsidP="00FD5B5B">
            <w:pPr>
              <w:suppressAutoHyphens/>
              <w:spacing w:line="254" w:lineRule="auto"/>
              <w:jc w:val="center"/>
              <w:rPr>
                <w:rFonts w:ascii="Times New Roman" w:hAnsi="Times New Roman" w:cs="Times New Roman"/>
                <w:lang w:val="uk-UA" w:eastAsia="ar-SA"/>
              </w:rPr>
            </w:pPr>
            <w:r w:rsidRPr="00085914">
              <w:rPr>
                <w:rFonts w:ascii="Times New Roman" w:hAnsi="Times New Roman" w:cs="Times New Roman"/>
                <w:lang w:val="uk-UA" w:eastAsia="ar-SA"/>
              </w:rPr>
              <w:t>15</w:t>
            </w:r>
          </w:p>
        </w:tc>
      </w:tr>
      <w:tr w:rsidR="00085914" w:rsidRPr="00085914" w14:paraId="18F00ABA" w14:textId="77777777" w:rsidTr="00F614F3">
        <w:trPr>
          <w:trHeight w:val="20"/>
        </w:trPr>
        <w:tc>
          <w:tcPr>
            <w:tcW w:w="2174" w:type="dxa"/>
            <w:vAlign w:val="center"/>
          </w:tcPr>
          <w:p w14:paraId="49ED1B65" w14:textId="77777777" w:rsidR="00FD5B5B" w:rsidRPr="00085914" w:rsidRDefault="00FD5B5B" w:rsidP="00FD5B5B">
            <w:pPr>
              <w:suppressAutoHyphens/>
              <w:spacing w:line="254" w:lineRule="auto"/>
              <w:rPr>
                <w:rFonts w:ascii="Times New Roman" w:hAnsi="Times New Roman" w:cs="Times New Roman"/>
                <w:lang w:val="uk-UA" w:eastAsia="ar-SA"/>
              </w:rPr>
            </w:pPr>
            <w:r w:rsidRPr="00085914">
              <w:rPr>
                <w:rFonts w:ascii="Times New Roman" w:hAnsi="Times New Roman" w:cs="Times New Roman"/>
                <w:lang w:val="uk-UA" w:eastAsia="ar-SA"/>
              </w:rPr>
              <w:t>Грошові кошти</w:t>
            </w:r>
            <w:r w:rsidR="00B7542C" w:rsidRPr="00085914">
              <w:rPr>
                <w:rFonts w:ascii="Times New Roman" w:hAnsi="Times New Roman" w:cs="Times New Roman"/>
                <w:lang w:val="uk-UA" w:eastAsia="ar-SA"/>
              </w:rPr>
              <w:t xml:space="preserve"> в касі та</w:t>
            </w:r>
            <w:r w:rsidRPr="00085914">
              <w:rPr>
                <w:rFonts w:ascii="Times New Roman" w:hAnsi="Times New Roman" w:cs="Times New Roman"/>
                <w:lang w:val="uk-UA" w:eastAsia="ar-SA"/>
              </w:rPr>
              <w:t xml:space="preserve">  на рахунках у банках</w:t>
            </w:r>
          </w:p>
        </w:tc>
        <w:tc>
          <w:tcPr>
            <w:tcW w:w="1043" w:type="dxa"/>
          </w:tcPr>
          <w:p w14:paraId="2840C35D"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043" w:type="dxa"/>
          </w:tcPr>
          <w:p w14:paraId="5793A02C"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043" w:type="dxa"/>
          </w:tcPr>
          <w:p w14:paraId="5574AC92" w14:textId="77777777" w:rsidR="00FD5B5B" w:rsidRPr="00085914" w:rsidRDefault="00FD5B5B" w:rsidP="00FD5B5B">
            <w:pPr>
              <w:suppressAutoHyphens/>
              <w:spacing w:line="254" w:lineRule="auto"/>
              <w:jc w:val="center"/>
              <w:rPr>
                <w:rFonts w:ascii="Times New Roman" w:hAnsi="Times New Roman" w:cs="Times New Roman"/>
                <w:lang w:val="uk-UA" w:eastAsia="ar-SA"/>
              </w:rPr>
            </w:pPr>
            <w:r w:rsidRPr="00085914">
              <w:rPr>
                <w:rFonts w:ascii="Times New Roman" w:hAnsi="Times New Roman" w:cs="Times New Roman"/>
                <w:lang w:val="uk-UA" w:eastAsia="ar-SA"/>
              </w:rPr>
              <w:t>324</w:t>
            </w:r>
          </w:p>
        </w:tc>
        <w:tc>
          <w:tcPr>
            <w:tcW w:w="1044" w:type="dxa"/>
          </w:tcPr>
          <w:p w14:paraId="780D4F27"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043" w:type="dxa"/>
          </w:tcPr>
          <w:p w14:paraId="31A27D82"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043" w:type="dxa"/>
          </w:tcPr>
          <w:p w14:paraId="41B5C542"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283" w:type="dxa"/>
          </w:tcPr>
          <w:p w14:paraId="755D576E" w14:textId="77777777" w:rsidR="00FD5B5B" w:rsidRPr="00085914" w:rsidRDefault="00FD5B5B" w:rsidP="00FD5B5B">
            <w:pPr>
              <w:suppressAutoHyphens/>
              <w:spacing w:line="254" w:lineRule="auto"/>
              <w:jc w:val="center"/>
              <w:rPr>
                <w:rFonts w:ascii="Times New Roman" w:hAnsi="Times New Roman" w:cs="Times New Roman"/>
                <w:lang w:val="uk-UA" w:eastAsia="ar-SA"/>
              </w:rPr>
            </w:pPr>
            <w:r w:rsidRPr="00085914">
              <w:rPr>
                <w:rFonts w:ascii="Times New Roman" w:hAnsi="Times New Roman" w:cs="Times New Roman"/>
                <w:lang w:val="uk-UA" w:eastAsia="ar-SA"/>
              </w:rPr>
              <w:t>324</w:t>
            </w:r>
          </w:p>
        </w:tc>
      </w:tr>
      <w:tr w:rsidR="00085914" w:rsidRPr="00085914" w14:paraId="793EE30F" w14:textId="77777777" w:rsidTr="00F614F3">
        <w:trPr>
          <w:trHeight w:val="20"/>
        </w:trPr>
        <w:tc>
          <w:tcPr>
            <w:tcW w:w="2174" w:type="dxa"/>
            <w:vAlign w:val="center"/>
          </w:tcPr>
          <w:p w14:paraId="4BD84D79" w14:textId="77777777" w:rsidR="00FD5B5B" w:rsidRPr="00085914" w:rsidRDefault="00FD5B5B" w:rsidP="00FD5B5B">
            <w:pPr>
              <w:suppressAutoHyphens/>
              <w:spacing w:line="254" w:lineRule="auto"/>
              <w:rPr>
                <w:rFonts w:ascii="Times New Roman" w:hAnsi="Times New Roman" w:cs="Times New Roman"/>
                <w:lang w:val="uk-UA" w:eastAsia="ar-SA"/>
              </w:rPr>
            </w:pPr>
            <w:r w:rsidRPr="00085914">
              <w:rPr>
                <w:rFonts w:ascii="Times New Roman" w:hAnsi="Times New Roman" w:cs="Times New Roman"/>
                <w:lang w:val="uk-UA"/>
              </w:rPr>
              <w:t>Інша поточна дебіторська заборгованість</w:t>
            </w:r>
          </w:p>
        </w:tc>
        <w:tc>
          <w:tcPr>
            <w:tcW w:w="1043" w:type="dxa"/>
          </w:tcPr>
          <w:p w14:paraId="4420F4DF"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043" w:type="dxa"/>
          </w:tcPr>
          <w:p w14:paraId="3F5EE7A7"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043" w:type="dxa"/>
          </w:tcPr>
          <w:p w14:paraId="36E9C6F0" w14:textId="77777777" w:rsidR="00FD5B5B" w:rsidRPr="00085914" w:rsidRDefault="00FD5B5B" w:rsidP="00FD5B5B">
            <w:pPr>
              <w:suppressAutoHyphens/>
              <w:spacing w:line="254" w:lineRule="auto"/>
              <w:jc w:val="center"/>
              <w:rPr>
                <w:rFonts w:ascii="Times New Roman" w:hAnsi="Times New Roman" w:cs="Times New Roman"/>
                <w:lang w:val="uk-UA" w:eastAsia="ar-SA"/>
              </w:rPr>
            </w:pPr>
            <w:r w:rsidRPr="00085914">
              <w:rPr>
                <w:rFonts w:ascii="Times New Roman" w:hAnsi="Times New Roman" w:cs="Times New Roman"/>
                <w:lang w:val="uk-UA" w:eastAsia="ar-SA"/>
              </w:rPr>
              <w:t>4655</w:t>
            </w:r>
          </w:p>
        </w:tc>
        <w:tc>
          <w:tcPr>
            <w:tcW w:w="1044" w:type="dxa"/>
          </w:tcPr>
          <w:p w14:paraId="4181B3CA"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043" w:type="dxa"/>
          </w:tcPr>
          <w:p w14:paraId="27DB149E"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043" w:type="dxa"/>
          </w:tcPr>
          <w:p w14:paraId="1AB2A8C6" w14:textId="77777777" w:rsidR="00FD5B5B" w:rsidRPr="00085914" w:rsidRDefault="00FD5B5B" w:rsidP="00FD5B5B">
            <w:pPr>
              <w:suppressAutoHyphens/>
              <w:spacing w:line="254" w:lineRule="auto"/>
              <w:jc w:val="center"/>
              <w:rPr>
                <w:rFonts w:ascii="Times New Roman" w:hAnsi="Times New Roman" w:cs="Times New Roman"/>
                <w:lang w:val="uk-UA" w:eastAsia="ar-SA"/>
              </w:rPr>
            </w:pPr>
          </w:p>
        </w:tc>
        <w:tc>
          <w:tcPr>
            <w:tcW w:w="1283" w:type="dxa"/>
          </w:tcPr>
          <w:p w14:paraId="53017052" w14:textId="77777777" w:rsidR="00FD5B5B" w:rsidRPr="00085914" w:rsidRDefault="00FD5B5B" w:rsidP="00FD5B5B">
            <w:pPr>
              <w:suppressAutoHyphens/>
              <w:spacing w:line="254" w:lineRule="auto"/>
              <w:jc w:val="center"/>
              <w:rPr>
                <w:rFonts w:ascii="Times New Roman" w:hAnsi="Times New Roman" w:cs="Times New Roman"/>
                <w:lang w:val="uk-UA" w:eastAsia="ar-SA"/>
              </w:rPr>
            </w:pPr>
            <w:r w:rsidRPr="00085914">
              <w:rPr>
                <w:rFonts w:ascii="Times New Roman" w:hAnsi="Times New Roman" w:cs="Times New Roman"/>
                <w:lang w:val="uk-UA" w:eastAsia="ar-SA"/>
              </w:rPr>
              <w:t>4655</w:t>
            </w:r>
          </w:p>
        </w:tc>
      </w:tr>
      <w:tr w:rsidR="00085914" w:rsidRPr="00085914" w14:paraId="3C533B1E" w14:textId="77777777" w:rsidTr="00F614F3">
        <w:trPr>
          <w:trHeight w:val="300"/>
        </w:trPr>
        <w:tc>
          <w:tcPr>
            <w:tcW w:w="2174" w:type="dxa"/>
            <w:vAlign w:val="center"/>
          </w:tcPr>
          <w:p w14:paraId="7C99BE84" w14:textId="77777777" w:rsidR="00FD5B5B" w:rsidRPr="00085914" w:rsidRDefault="00FD5B5B" w:rsidP="00FD5B5B">
            <w:pPr>
              <w:suppressAutoHyphens/>
              <w:spacing w:line="254" w:lineRule="auto"/>
              <w:rPr>
                <w:rFonts w:ascii="Times New Roman" w:hAnsi="Times New Roman" w:cs="Times New Roman"/>
                <w:b/>
                <w:bCs/>
                <w:lang w:val="uk-UA" w:eastAsia="ar-SA"/>
              </w:rPr>
            </w:pPr>
            <w:r w:rsidRPr="00085914">
              <w:rPr>
                <w:rFonts w:ascii="Times New Roman" w:hAnsi="Times New Roman" w:cs="Times New Roman"/>
                <w:b/>
                <w:bCs/>
                <w:lang w:val="uk-UA" w:eastAsia="ar-SA"/>
              </w:rPr>
              <w:t xml:space="preserve">Всього активи </w:t>
            </w:r>
          </w:p>
        </w:tc>
        <w:tc>
          <w:tcPr>
            <w:tcW w:w="1043" w:type="dxa"/>
          </w:tcPr>
          <w:p w14:paraId="312EC8C3" w14:textId="77777777" w:rsidR="00FD5B5B" w:rsidRPr="00085914" w:rsidRDefault="00FD5B5B" w:rsidP="00FD5B5B">
            <w:pPr>
              <w:suppressAutoHyphens/>
              <w:spacing w:line="254" w:lineRule="auto"/>
              <w:jc w:val="center"/>
              <w:rPr>
                <w:rFonts w:ascii="Times New Roman" w:hAnsi="Times New Roman" w:cs="Times New Roman"/>
                <w:b/>
                <w:lang w:val="uk-UA" w:eastAsia="ar-SA"/>
              </w:rPr>
            </w:pPr>
          </w:p>
        </w:tc>
        <w:tc>
          <w:tcPr>
            <w:tcW w:w="1043" w:type="dxa"/>
          </w:tcPr>
          <w:p w14:paraId="6AD8AF96" w14:textId="77777777" w:rsidR="00FD5B5B" w:rsidRPr="00085914" w:rsidRDefault="00FD5B5B" w:rsidP="00FD5B5B">
            <w:pPr>
              <w:suppressAutoHyphens/>
              <w:spacing w:line="254" w:lineRule="auto"/>
              <w:jc w:val="center"/>
              <w:rPr>
                <w:rFonts w:ascii="Times New Roman" w:hAnsi="Times New Roman" w:cs="Times New Roman"/>
                <w:b/>
                <w:lang w:val="uk-UA" w:eastAsia="ar-SA"/>
              </w:rPr>
            </w:pPr>
          </w:p>
        </w:tc>
        <w:tc>
          <w:tcPr>
            <w:tcW w:w="1043" w:type="dxa"/>
          </w:tcPr>
          <w:p w14:paraId="15D50A07" w14:textId="77777777" w:rsidR="00FD5B5B" w:rsidRPr="00085914" w:rsidRDefault="00FD5B5B" w:rsidP="00B7542C">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49</w:t>
            </w:r>
            <w:r w:rsidR="00B7542C" w:rsidRPr="00085914">
              <w:rPr>
                <w:rFonts w:ascii="Times New Roman" w:hAnsi="Times New Roman" w:cs="Times New Roman"/>
                <w:b/>
                <w:lang w:val="uk-UA" w:eastAsia="ar-SA"/>
              </w:rPr>
              <w:t>94</w:t>
            </w:r>
          </w:p>
        </w:tc>
        <w:tc>
          <w:tcPr>
            <w:tcW w:w="1044" w:type="dxa"/>
          </w:tcPr>
          <w:p w14:paraId="28EE5DD3" w14:textId="77777777" w:rsidR="00FD5B5B" w:rsidRPr="00085914" w:rsidRDefault="00FD5B5B" w:rsidP="00FD5B5B">
            <w:pPr>
              <w:suppressAutoHyphens/>
              <w:spacing w:line="254" w:lineRule="auto"/>
              <w:jc w:val="center"/>
              <w:rPr>
                <w:rFonts w:ascii="Times New Roman" w:hAnsi="Times New Roman" w:cs="Times New Roman"/>
                <w:b/>
                <w:lang w:val="uk-UA" w:eastAsia="ar-SA"/>
              </w:rPr>
            </w:pPr>
          </w:p>
        </w:tc>
        <w:tc>
          <w:tcPr>
            <w:tcW w:w="1043" w:type="dxa"/>
          </w:tcPr>
          <w:p w14:paraId="5B9232BB" w14:textId="77777777" w:rsidR="00FD5B5B" w:rsidRPr="00085914" w:rsidRDefault="00FD5B5B" w:rsidP="00FD5B5B">
            <w:pPr>
              <w:suppressAutoHyphens/>
              <w:spacing w:line="254" w:lineRule="auto"/>
              <w:jc w:val="center"/>
              <w:rPr>
                <w:rFonts w:ascii="Times New Roman" w:hAnsi="Times New Roman" w:cs="Times New Roman"/>
                <w:b/>
                <w:lang w:val="uk-UA" w:eastAsia="ar-SA"/>
              </w:rPr>
            </w:pPr>
          </w:p>
        </w:tc>
        <w:tc>
          <w:tcPr>
            <w:tcW w:w="1043" w:type="dxa"/>
          </w:tcPr>
          <w:p w14:paraId="12B109ED" w14:textId="77777777" w:rsidR="00FD5B5B" w:rsidRPr="00085914" w:rsidRDefault="00FD5B5B" w:rsidP="00FD5B5B">
            <w:pPr>
              <w:suppressAutoHyphens/>
              <w:spacing w:line="254" w:lineRule="auto"/>
              <w:jc w:val="center"/>
              <w:rPr>
                <w:rFonts w:ascii="Times New Roman" w:hAnsi="Times New Roman" w:cs="Times New Roman"/>
                <w:b/>
                <w:lang w:val="uk-UA" w:eastAsia="ar-SA"/>
              </w:rPr>
            </w:pPr>
          </w:p>
        </w:tc>
        <w:tc>
          <w:tcPr>
            <w:tcW w:w="1283" w:type="dxa"/>
          </w:tcPr>
          <w:p w14:paraId="2CD68258" w14:textId="77777777" w:rsidR="00FD5B5B" w:rsidRPr="00085914" w:rsidRDefault="00FD5B5B" w:rsidP="00B7542C">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49</w:t>
            </w:r>
            <w:r w:rsidR="00B7542C" w:rsidRPr="00085914">
              <w:rPr>
                <w:rFonts w:ascii="Times New Roman" w:hAnsi="Times New Roman" w:cs="Times New Roman"/>
                <w:b/>
                <w:lang w:val="uk-UA" w:eastAsia="ar-SA"/>
              </w:rPr>
              <w:t>94</w:t>
            </w:r>
          </w:p>
        </w:tc>
      </w:tr>
      <w:tr w:rsidR="00085914" w:rsidRPr="00085914" w14:paraId="2F95B19B" w14:textId="77777777" w:rsidTr="00F614F3">
        <w:trPr>
          <w:trHeight w:hRule="exact" w:val="673"/>
        </w:trPr>
        <w:tc>
          <w:tcPr>
            <w:tcW w:w="2174" w:type="dxa"/>
            <w:vAlign w:val="center"/>
          </w:tcPr>
          <w:p w14:paraId="600FBCDF" w14:textId="77777777" w:rsidR="00262E00" w:rsidRPr="00085914" w:rsidRDefault="00262E00" w:rsidP="00F614F3">
            <w:pPr>
              <w:suppressAutoHyphens/>
              <w:spacing w:line="254" w:lineRule="auto"/>
              <w:rPr>
                <w:rFonts w:ascii="Times New Roman" w:hAnsi="Times New Roman" w:cs="Times New Roman"/>
                <w:lang w:val="uk-UA" w:eastAsia="ar-SA"/>
              </w:rPr>
            </w:pPr>
            <w:r w:rsidRPr="00085914">
              <w:rPr>
                <w:rFonts w:ascii="Times New Roman" w:hAnsi="Times New Roman" w:cs="Times New Roman"/>
                <w:lang w:val="uk-UA" w:eastAsia="ar-SA"/>
              </w:rPr>
              <w:t>Кредиторська заборгованість</w:t>
            </w:r>
          </w:p>
        </w:tc>
        <w:tc>
          <w:tcPr>
            <w:tcW w:w="1043" w:type="dxa"/>
          </w:tcPr>
          <w:p w14:paraId="56CDA215"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3" w:type="dxa"/>
          </w:tcPr>
          <w:p w14:paraId="29CFEF20"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3" w:type="dxa"/>
          </w:tcPr>
          <w:p w14:paraId="29155CE4"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4" w:type="dxa"/>
          </w:tcPr>
          <w:p w14:paraId="33996E7F"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3" w:type="dxa"/>
          </w:tcPr>
          <w:p w14:paraId="2030C58C"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043" w:type="dxa"/>
          </w:tcPr>
          <w:p w14:paraId="0A17434F"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c>
          <w:tcPr>
            <w:tcW w:w="1283" w:type="dxa"/>
          </w:tcPr>
          <w:p w14:paraId="397DF10F" w14:textId="77777777" w:rsidR="00262E00" w:rsidRPr="00085914" w:rsidRDefault="00262E00" w:rsidP="00F614F3">
            <w:pPr>
              <w:suppressAutoHyphens/>
              <w:spacing w:line="254" w:lineRule="auto"/>
              <w:jc w:val="center"/>
              <w:rPr>
                <w:rFonts w:ascii="Times New Roman" w:hAnsi="Times New Roman" w:cs="Times New Roman"/>
                <w:lang w:val="uk-UA" w:eastAsia="ar-SA"/>
              </w:rPr>
            </w:pPr>
          </w:p>
        </w:tc>
      </w:tr>
      <w:tr w:rsidR="00262E00" w:rsidRPr="00085914" w14:paraId="458C62CC" w14:textId="77777777" w:rsidTr="00F614F3">
        <w:trPr>
          <w:trHeight w:val="300"/>
        </w:trPr>
        <w:tc>
          <w:tcPr>
            <w:tcW w:w="2174" w:type="dxa"/>
            <w:vAlign w:val="center"/>
          </w:tcPr>
          <w:p w14:paraId="1CCB4307" w14:textId="77777777" w:rsidR="00262E00" w:rsidRPr="00085914" w:rsidRDefault="00262E00" w:rsidP="00F614F3">
            <w:pPr>
              <w:suppressAutoHyphens/>
              <w:spacing w:line="254" w:lineRule="auto"/>
              <w:rPr>
                <w:rFonts w:ascii="Times New Roman" w:hAnsi="Times New Roman" w:cs="Times New Roman"/>
                <w:b/>
                <w:lang w:val="uk-UA" w:eastAsia="ar-SA"/>
              </w:rPr>
            </w:pPr>
            <w:r w:rsidRPr="00085914">
              <w:rPr>
                <w:rFonts w:ascii="Times New Roman" w:hAnsi="Times New Roman" w:cs="Times New Roman"/>
                <w:b/>
                <w:lang w:val="uk-UA" w:eastAsia="ar-SA"/>
              </w:rPr>
              <w:t>Всього зобов'язання</w:t>
            </w:r>
          </w:p>
        </w:tc>
        <w:tc>
          <w:tcPr>
            <w:tcW w:w="1043" w:type="dxa"/>
          </w:tcPr>
          <w:p w14:paraId="3CD73477" w14:textId="77777777" w:rsidR="00262E00" w:rsidRPr="00085914" w:rsidRDefault="00262E00" w:rsidP="00F614F3">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0</w:t>
            </w:r>
          </w:p>
        </w:tc>
        <w:tc>
          <w:tcPr>
            <w:tcW w:w="1043" w:type="dxa"/>
          </w:tcPr>
          <w:p w14:paraId="270499AA" w14:textId="77777777" w:rsidR="00262E00" w:rsidRPr="00085914" w:rsidRDefault="00262E00" w:rsidP="00F614F3">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0</w:t>
            </w:r>
          </w:p>
        </w:tc>
        <w:tc>
          <w:tcPr>
            <w:tcW w:w="1043" w:type="dxa"/>
          </w:tcPr>
          <w:p w14:paraId="7687DFD4" w14:textId="77777777" w:rsidR="00262E00" w:rsidRPr="00085914" w:rsidRDefault="00262E00" w:rsidP="00F614F3">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0</w:t>
            </w:r>
          </w:p>
        </w:tc>
        <w:tc>
          <w:tcPr>
            <w:tcW w:w="1044" w:type="dxa"/>
          </w:tcPr>
          <w:p w14:paraId="55A2B662" w14:textId="77777777" w:rsidR="00262E00" w:rsidRPr="00085914" w:rsidRDefault="00262E00" w:rsidP="00F614F3">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0</w:t>
            </w:r>
          </w:p>
        </w:tc>
        <w:tc>
          <w:tcPr>
            <w:tcW w:w="1043" w:type="dxa"/>
          </w:tcPr>
          <w:p w14:paraId="5E3BBCDE" w14:textId="77777777" w:rsidR="00262E00" w:rsidRPr="00085914" w:rsidRDefault="00262E00" w:rsidP="00F614F3">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0</w:t>
            </w:r>
          </w:p>
        </w:tc>
        <w:tc>
          <w:tcPr>
            <w:tcW w:w="1043" w:type="dxa"/>
          </w:tcPr>
          <w:p w14:paraId="34C986BD" w14:textId="77777777" w:rsidR="00262E00" w:rsidRPr="00085914" w:rsidRDefault="00262E00" w:rsidP="00F614F3">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0</w:t>
            </w:r>
          </w:p>
        </w:tc>
        <w:tc>
          <w:tcPr>
            <w:tcW w:w="1283" w:type="dxa"/>
          </w:tcPr>
          <w:p w14:paraId="3242BE54" w14:textId="77777777" w:rsidR="00262E00" w:rsidRPr="00085914" w:rsidRDefault="00262E00" w:rsidP="00F614F3">
            <w:pPr>
              <w:suppressAutoHyphens/>
              <w:spacing w:line="254" w:lineRule="auto"/>
              <w:jc w:val="center"/>
              <w:rPr>
                <w:rFonts w:ascii="Times New Roman" w:hAnsi="Times New Roman" w:cs="Times New Roman"/>
                <w:b/>
                <w:lang w:val="uk-UA" w:eastAsia="ar-SA"/>
              </w:rPr>
            </w:pPr>
            <w:r w:rsidRPr="00085914">
              <w:rPr>
                <w:rFonts w:ascii="Times New Roman" w:hAnsi="Times New Roman" w:cs="Times New Roman"/>
                <w:b/>
                <w:lang w:val="uk-UA" w:eastAsia="ar-SA"/>
              </w:rPr>
              <w:t>0</w:t>
            </w:r>
          </w:p>
        </w:tc>
      </w:tr>
    </w:tbl>
    <w:p w14:paraId="35B7147C" w14:textId="77777777" w:rsidR="00262E00" w:rsidRPr="00085914" w:rsidRDefault="00262E00" w:rsidP="005F587D">
      <w:pPr>
        <w:rPr>
          <w:rFonts w:ascii="Times New Roman" w:hAnsi="Times New Roman" w:cs="Times New Roman"/>
          <w:sz w:val="22"/>
          <w:szCs w:val="22"/>
          <w:lang w:val="uk-UA"/>
        </w:rPr>
      </w:pPr>
    </w:p>
    <w:p w14:paraId="4B99B3DC" w14:textId="77777777" w:rsidR="00262E00" w:rsidRPr="00085914" w:rsidRDefault="00262E00" w:rsidP="005F587D">
      <w:pPr>
        <w:ind w:left="20" w:right="20" w:firstLine="71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lastRenderedPageBreak/>
        <w:t>Також в Товаристві для внутрішньої системи заходів із запобігання та мінімізації впливу ризиків створені: система управління ризиками, внутрішній аудит (контроль), корпоративне управління.</w:t>
      </w:r>
    </w:p>
    <w:p w14:paraId="6295DE74" w14:textId="77777777" w:rsidR="00262E00" w:rsidRPr="00085914" w:rsidRDefault="00262E00" w:rsidP="005F587D">
      <w:pPr>
        <w:ind w:firstLine="408"/>
        <w:jc w:val="both"/>
        <w:rPr>
          <w:rFonts w:ascii="Times New Roman" w:hAnsi="Times New Roman" w:cs="Times New Roman"/>
          <w:sz w:val="22"/>
          <w:szCs w:val="22"/>
          <w:lang w:val="uk-UA"/>
        </w:rPr>
      </w:pPr>
      <w:bookmarkStart w:id="21" w:name="page25"/>
      <w:bookmarkEnd w:id="21"/>
      <w:r w:rsidRPr="00085914">
        <w:rPr>
          <w:rFonts w:ascii="Times New Roman" w:hAnsi="Times New Roman" w:cs="Times New Roman"/>
          <w:b/>
          <w:sz w:val="22"/>
          <w:szCs w:val="22"/>
          <w:lang w:val="uk-UA"/>
        </w:rPr>
        <w:t xml:space="preserve">Ринковий ризик - </w:t>
      </w:r>
      <w:r w:rsidRPr="00085914">
        <w:rPr>
          <w:rFonts w:ascii="Times New Roman" w:hAnsi="Times New Roman" w:cs="Times New Roman"/>
          <w:sz w:val="22"/>
          <w:szCs w:val="22"/>
          <w:lang w:val="uk-UA"/>
        </w:rPr>
        <w:t>це</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ризик</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того,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що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справедлива</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вартість</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або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майбутні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грошові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потоки</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від</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наражатиметься на ринкові ризики у зв’язку з інвестиціями в акції, облігації та інші фінансові інструменти.</w:t>
      </w:r>
    </w:p>
    <w:p w14:paraId="2A83F8AF" w14:textId="77777777" w:rsidR="00262E00" w:rsidRPr="00085914" w:rsidRDefault="00262E00" w:rsidP="005F587D">
      <w:pPr>
        <w:ind w:firstLine="403"/>
        <w:jc w:val="both"/>
        <w:rPr>
          <w:rFonts w:ascii="Times New Roman" w:hAnsi="Times New Roman" w:cs="Times New Roman"/>
          <w:sz w:val="22"/>
          <w:szCs w:val="22"/>
          <w:lang w:val="uk-UA"/>
        </w:rPr>
      </w:pPr>
      <w:r w:rsidRPr="00085914">
        <w:rPr>
          <w:rFonts w:ascii="Times New Roman" w:hAnsi="Times New Roman" w:cs="Times New Roman"/>
          <w:b/>
          <w:sz w:val="22"/>
          <w:szCs w:val="22"/>
          <w:lang w:val="uk-UA"/>
        </w:rPr>
        <w:t xml:space="preserve">Інший ціновий ризик - </w:t>
      </w:r>
      <w:r w:rsidRPr="00085914">
        <w:rPr>
          <w:rFonts w:ascii="Times New Roman" w:hAnsi="Times New Roman" w:cs="Times New Roman"/>
          <w:sz w:val="22"/>
          <w:szCs w:val="22"/>
          <w:lang w:val="uk-UA"/>
        </w:rPr>
        <w:t>це</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ризик</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того,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що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справедлива</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вартість</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або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майбутні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грошові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потоки</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від</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23E824AC" w14:textId="77777777" w:rsidR="00262E00" w:rsidRPr="00085914" w:rsidRDefault="00262E00" w:rsidP="005F587D">
      <w:pPr>
        <w:ind w:firstLine="39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Основним методом оцінки цінового ризику є аналіз чутливості. Серед методів пом’якшення цінового ризику Товариство використовує диверсифікацію активів та дотримання лімітів на вкладення в акції та інші фінансові інструменти з нефіксованим прибутком.</w:t>
      </w:r>
    </w:p>
    <w:p w14:paraId="1BD39ED2" w14:textId="77777777" w:rsidR="00262E00" w:rsidRPr="00085914" w:rsidRDefault="00262E00" w:rsidP="005F587D">
      <w:pPr>
        <w:ind w:firstLine="403"/>
        <w:jc w:val="both"/>
        <w:rPr>
          <w:rFonts w:ascii="Times New Roman" w:hAnsi="Times New Roman" w:cs="Times New Roman"/>
          <w:sz w:val="22"/>
          <w:szCs w:val="22"/>
          <w:lang w:val="uk-UA"/>
        </w:rPr>
      </w:pPr>
      <w:r w:rsidRPr="00085914">
        <w:rPr>
          <w:rFonts w:ascii="Times New Roman" w:hAnsi="Times New Roman" w:cs="Times New Roman"/>
          <w:b/>
          <w:sz w:val="22"/>
          <w:szCs w:val="22"/>
          <w:lang w:val="uk-UA"/>
        </w:rPr>
        <w:t xml:space="preserve">Відсотковий ризик - </w:t>
      </w:r>
      <w:r w:rsidRPr="00085914">
        <w:rPr>
          <w:rFonts w:ascii="Times New Roman" w:hAnsi="Times New Roman" w:cs="Times New Roman"/>
          <w:sz w:val="22"/>
          <w:szCs w:val="22"/>
          <w:lang w:val="uk-UA"/>
        </w:rPr>
        <w:t>це</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ризик</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того,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що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справедлива вартість</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або</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майбутні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грошові</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потоки</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від</w:t>
      </w:r>
      <w:r w:rsidRPr="00085914">
        <w:rPr>
          <w:rFonts w:ascii="Times New Roman" w:hAnsi="Times New Roman" w:cs="Times New Roman"/>
          <w:b/>
          <w:sz w:val="22"/>
          <w:szCs w:val="22"/>
          <w:lang w:val="uk-UA"/>
        </w:rPr>
        <w:t xml:space="preserve"> </w:t>
      </w:r>
      <w:r w:rsidRPr="00085914">
        <w:rPr>
          <w:rFonts w:ascii="Times New Roman" w:hAnsi="Times New Roman" w:cs="Times New Roman"/>
          <w:sz w:val="22"/>
          <w:szCs w:val="22"/>
          <w:lang w:val="uk-UA"/>
        </w:rPr>
        <w:t>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w:t>
      </w:r>
    </w:p>
    <w:p w14:paraId="2080AAF1" w14:textId="77777777" w:rsidR="00262E00" w:rsidRPr="00085914" w:rsidRDefault="00262E00" w:rsidP="005F587D">
      <w:pPr>
        <w:ind w:firstLine="39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Усвідомлюючи значні ризики, пов’язані з коливаннями відсоткових ставок у високоінфляційному середовищі, яке є властивим для фінансової системи України, керівництво Товариства контролює частку активів, розміщених у боргових зобов’язаннях у національній валюті з фіксованою відсотковою ставкою. Керівництво Товариства здійснює моніторинг відсоткових ризиків та контролює їх максимально припустимий розмір. У разі зростання відсоткових ризиків Товариство має намір позбуватися боргових фінансових інструментів з фіксованою відсотковою ставкою. Моніторинг відсоткових ризиків здійснюється шляхом оцінки впливу можливих змін відсоткових ставок на вартість відсоткових фінансових інструментів.</w:t>
      </w:r>
    </w:p>
    <w:p w14:paraId="032AB26D" w14:textId="77777777" w:rsidR="00262E00" w:rsidRPr="00085914" w:rsidRDefault="00262E00" w:rsidP="005F587D">
      <w:pPr>
        <w:ind w:firstLine="384"/>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Для оцінки можливих коливань відсоткових ставок Товариство використовувало історичну волатильність відсоткових ставок за строковими депозитами (до 1 року) за останні 5 років за оприлюдненою інформацією НБУ.</w:t>
      </w:r>
    </w:p>
    <w:p w14:paraId="180BAF08" w14:textId="77777777" w:rsidR="00262E00" w:rsidRPr="00085914" w:rsidRDefault="00262E00" w:rsidP="005F587D">
      <w:pPr>
        <w:ind w:firstLine="39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визнає, що обгрунтовано можливим є коливання ринкових ставок на ±4 процентних пункти. Проведений аналіз чутливості заснований на припущенні, що всі інші параметри, зокрема валютний курс, залишатимуться незмінними, і показує можливий вплив зміни відсоткових ставок на 4 процентних пункти на вартість чистих активів Товариства.</w:t>
      </w:r>
    </w:p>
    <w:p w14:paraId="13467890" w14:textId="77777777" w:rsidR="00262E00" w:rsidRPr="00085914" w:rsidRDefault="00262E00" w:rsidP="005F587D">
      <w:pPr>
        <w:ind w:firstLine="403"/>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Можлива зміна справедливої вартості боргових фінансових інструментів з фіксованою відсотковою ставкою розрахована як різниця між дисконтованими грошовими потоками за діючою ставкою та дисконтованими грошовими потоками у разі зміни відсоткової ставки за кожним фінансовим інструментом.</w:t>
      </w:r>
    </w:p>
    <w:p w14:paraId="118BEEB4" w14:textId="77777777" w:rsidR="00262E00" w:rsidRPr="00085914" w:rsidRDefault="00262E00" w:rsidP="005F587D">
      <w:pPr>
        <w:rPr>
          <w:rFonts w:ascii="Times New Roman" w:hAnsi="Times New Roman" w:cs="Times New Roman"/>
          <w:sz w:val="22"/>
          <w:szCs w:val="22"/>
          <w:lang w:val="uk-UA"/>
        </w:rPr>
      </w:pPr>
    </w:p>
    <w:p w14:paraId="40512052" w14:textId="77777777" w:rsidR="00262E00" w:rsidRPr="00085914" w:rsidRDefault="00262E00" w:rsidP="005F587D">
      <w:pPr>
        <w:numPr>
          <w:ilvl w:val="0"/>
          <w:numId w:val="36"/>
        </w:numPr>
        <w:tabs>
          <w:tab w:val="left" w:pos="260"/>
        </w:tabs>
        <w:ind w:left="260" w:hanging="246"/>
        <w:rPr>
          <w:rFonts w:ascii="Times New Roman" w:hAnsi="Times New Roman" w:cs="Times New Roman"/>
          <w:b/>
          <w:sz w:val="22"/>
          <w:szCs w:val="22"/>
          <w:lang w:val="uk-UA"/>
        </w:rPr>
      </w:pPr>
      <w:r w:rsidRPr="00085914">
        <w:rPr>
          <w:rFonts w:ascii="Times New Roman" w:hAnsi="Times New Roman" w:cs="Times New Roman"/>
          <w:b/>
          <w:sz w:val="22"/>
          <w:szCs w:val="22"/>
          <w:lang w:val="uk-UA"/>
        </w:rPr>
        <w:t>УПРАВЛІННЯ КАПІТАЛОМ ТОВАРИСТВА</w:t>
      </w:r>
    </w:p>
    <w:p w14:paraId="0351B4B9" w14:textId="77777777" w:rsidR="00262E00" w:rsidRPr="00085914" w:rsidRDefault="00262E00" w:rsidP="00900040">
      <w:pPr>
        <w:ind w:firstLine="36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розглядає управління капіталом як систему принципів та методів розробки і реалізації управлінських рішень, пов'язаних з оптимальним формуванням капіталу з різноманітних джерел, а також забезпеченням ефективного його використання у діяльності Товариства. Ключові питання та поточні рішення, що впливають на обсяг і структуру капіталу, а також джерела його формування, розглядаються управлінським персоналом. Механізм управління капіталом передбачає чітку постановку цілей і завдань управління капіталом, а також контроль за їх дотриманням у звітному періоді; удосконалення методики визначення й аналізу використання усіх видів капіталу; розроблення загальної стратегії управління капіталом.</w:t>
      </w:r>
    </w:p>
    <w:p w14:paraId="708EC2E5" w14:textId="77777777" w:rsidR="00262E00" w:rsidRPr="00085914" w:rsidRDefault="00262E00" w:rsidP="00900040">
      <w:pPr>
        <w:ind w:left="20" w:firstLine="34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Управлінський персонал здійснює огляд структури капіталу на кінець кожного звітного періоду. При цьому проводиться аналіз вартості капіталу, його структура та можливі ризики. На основі отриманих висновків Товариство здійснює регулювання капіталу шляхом залучення додаткового капіталу або </w:t>
      </w:r>
      <w:bookmarkStart w:id="22" w:name="page26"/>
      <w:bookmarkEnd w:id="22"/>
      <w:r w:rsidRPr="00085914">
        <w:rPr>
          <w:rFonts w:ascii="Times New Roman" w:hAnsi="Times New Roman" w:cs="Times New Roman"/>
          <w:sz w:val="22"/>
          <w:szCs w:val="22"/>
          <w:lang w:val="uk-UA"/>
        </w:rPr>
        <w:t>фінансування, а також виплати дивідендів та погашення існуючих позик. Товариство може здійснювати регулювання капіталу шляхом зміни структури капіталу. Система управління капіталом може коригуватись з урахуванням змін в операційному середовищі, тенденціях ринку або стратегії розвитку.</w:t>
      </w:r>
    </w:p>
    <w:p w14:paraId="2FD7B30C" w14:textId="77777777" w:rsidR="00262E00" w:rsidRPr="00085914" w:rsidRDefault="00262E00" w:rsidP="005F587D">
      <w:pPr>
        <w:ind w:left="720"/>
        <w:rPr>
          <w:rFonts w:ascii="Times New Roman" w:hAnsi="Times New Roman" w:cs="Times New Roman"/>
          <w:sz w:val="22"/>
          <w:szCs w:val="22"/>
          <w:lang w:val="uk-UA"/>
        </w:rPr>
      </w:pPr>
      <w:r w:rsidRPr="00085914">
        <w:rPr>
          <w:rFonts w:ascii="Times New Roman" w:hAnsi="Times New Roman" w:cs="Times New Roman"/>
          <w:sz w:val="22"/>
          <w:szCs w:val="22"/>
          <w:lang w:val="uk-UA"/>
        </w:rPr>
        <w:t>Управління капіталом Товариства спрямовано на досягнення наступних цілей:</w:t>
      </w:r>
    </w:p>
    <w:p w14:paraId="00FC947A" w14:textId="77777777" w:rsidR="00262E00" w:rsidRPr="00085914" w:rsidRDefault="00262E00" w:rsidP="005F587D">
      <w:pPr>
        <w:numPr>
          <w:ilvl w:val="0"/>
          <w:numId w:val="37"/>
        </w:numPr>
        <w:tabs>
          <w:tab w:val="left" w:pos="1001"/>
        </w:tabs>
        <w:ind w:left="1000" w:right="20" w:hanging="554"/>
        <w:rPr>
          <w:rFonts w:ascii="Times New Roman" w:hAnsi="Times New Roman" w:cs="Times New Roman"/>
          <w:sz w:val="22"/>
          <w:szCs w:val="22"/>
          <w:lang w:val="uk-UA"/>
        </w:rPr>
      </w:pPr>
      <w:r w:rsidRPr="00085914">
        <w:rPr>
          <w:rFonts w:ascii="Times New Roman" w:hAnsi="Times New Roman" w:cs="Times New Roman"/>
          <w:sz w:val="22"/>
          <w:szCs w:val="22"/>
          <w:lang w:val="uk-UA"/>
        </w:rPr>
        <w:t>зберегти спроможність Товариства продовжувати свою діяльність так, щоб воно і надалі забезпечувало дохід для учасників Товариства та виплати іншим зацікавленим сторонам;</w:t>
      </w:r>
    </w:p>
    <w:p w14:paraId="74D8B9E0" w14:textId="77777777" w:rsidR="00262E00" w:rsidRPr="00085914" w:rsidRDefault="00262E00" w:rsidP="005F587D">
      <w:pPr>
        <w:numPr>
          <w:ilvl w:val="0"/>
          <w:numId w:val="37"/>
        </w:numPr>
        <w:tabs>
          <w:tab w:val="left" w:pos="1001"/>
        </w:tabs>
        <w:ind w:left="1000" w:right="40" w:hanging="554"/>
        <w:rPr>
          <w:rFonts w:ascii="Times New Roman" w:hAnsi="Times New Roman" w:cs="Times New Roman"/>
          <w:sz w:val="22"/>
          <w:szCs w:val="22"/>
          <w:lang w:val="uk-UA"/>
        </w:rPr>
      </w:pPr>
      <w:r w:rsidRPr="00085914">
        <w:rPr>
          <w:rFonts w:ascii="Times New Roman" w:hAnsi="Times New Roman" w:cs="Times New Roman"/>
          <w:sz w:val="22"/>
          <w:szCs w:val="22"/>
          <w:lang w:val="uk-UA"/>
        </w:rPr>
        <w:t>забезпечити належний прибуток учасникам товариства завдяки встановленню цін на послуги Товариства, що відповідають рівню ризику;</w:t>
      </w:r>
    </w:p>
    <w:p w14:paraId="395FB100" w14:textId="77777777" w:rsidR="00262E00" w:rsidRPr="00085914" w:rsidRDefault="00262E00" w:rsidP="005F587D">
      <w:pPr>
        <w:numPr>
          <w:ilvl w:val="0"/>
          <w:numId w:val="37"/>
        </w:numPr>
        <w:tabs>
          <w:tab w:val="left" w:pos="1053"/>
        </w:tabs>
        <w:ind w:left="1000" w:right="20" w:hanging="554"/>
        <w:rPr>
          <w:rFonts w:ascii="Times New Roman" w:hAnsi="Times New Roman" w:cs="Times New Roman"/>
          <w:sz w:val="22"/>
          <w:szCs w:val="22"/>
          <w:lang w:val="uk-UA"/>
        </w:rPr>
      </w:pPr>
      <w:r w:rsidRPr="00085914">
        <w:rPr>
          <w:rFonts w:ascii="Times New Roman" w:hAnsi="Times New Roman" w:cs="Times New Roman"/>
          <w:sz w:val="22"/>
          <w:szCs w:val="22"/>
          <w:lang w:val="uk-UA"/>
        </w:rPr>
        <w:t>дотримання вимог до капіталу, встановлених регулятором, і забезпечення здатності Товариства функціонувати в якості безперервного діючого підприємства.</w:t>
      </w:r>
    </w:p>
    <w:p w14:paraId="27161E4D" w14:textId="77777777" w:rsidR="00262E00" w:rsidRPr="00085914" w:rsidRDefault="00262E00" w:rsidP="005F587D">
      <w:pPr>
        <w:ind w:left="440" w:right="20"/>
        <w:rPr>
          <w:rFonts w:ascii="Times New Roman" w:hAnsi="Times New Roman" w:cs="Times New Roman"/>
          <w:sz w:val="22"/>
          <w:szCs w:val="22"/>
          <w:lang w:val="uk-UA"/>
        </w:rPr>
      </w:pPr>
    </w:p>
    <w:p w14:paraId="16952686" w14:textId="77777777" w:rsidR="00262E00" w:rsidRPr="00085914" w:rsidRDefault="00262E00" w:rsidP="00BD5E4E">
      <w:pPr>
        <w:ind w:right="20"/>
        <w:rPr>
          <w:rFonts w:ascii="Times New Roman" w:hAnsi="Times New Roman" w:cs="Times New Roman"/>
          <w:sz w:val="22"/>
          <w:szCs w:val="22"/>
          <w:lang w:val="uk-UA"/>
        </w:rPr>
      </w:pPr>
      <w:r w:rsidRPr="00085914">
        <w:rPr>
          <w:rFonts w:ascii="Times New Roman" w:hAnsi="Times New Roman" w:cs="Times New Roman"/>
          <w:sz w:val="22"/>
          <w:szCs w:val="22"/>
          <w:lang w:val="uk-UA"/>
        </w:rPr>
        <w:t>Товариство вважає, що загальна сума капіталу, управління яким здійснюється, дорівнює сумі капіталу, відображеного в балансі.</w:t>
      </w:r>
    </w:p>
    <w:p w14:paraId="72F39F25" w14:textId="77777777" w:rsidR="00BD5E4E" w:rsidRPr="00085914" w:rsidRDefault="00BD5E4E" w:rsidP="00BD5E4E">
      <w:pPr>
        <w:suppressAutoHyphens/>
        <w:spacing w:before="120" w:after="120"/>
        <w:jc w:val="both"/>
        <w:rPr>
          <w:rFonts w:ascii="Times New Roman" w:eastAsia="Times New Roman" w:hAnsi="Times New Roman" w:cs="Times New Roman"/>
          <w:sz w:val="24"/>
          <w:szCs w:val="24"/>
          <w:lang w:val="uk-UA" w:eastAsia="zh-CN"/>
        </w:rPr>
      </w:pPr>
      <w:r w:rsidRPr="00085914">
        <w:rPr>
          <w:rFonts w:ascii="Times New Roman" w:eastAsia="Times New Roman" w:hAnsi="Times New Roman" w:cs="Times New Roman"/>
          <w:sz w:val="24"/>
          <w:szCs w:val="24"/>
          <w:lang w:val="uk-UA" w:eastAsia="zh-CN"/>
        </w:rPr>
        <w:lastRenderedPageBreak/>
        <w:t xml:space="preserve">Перший розділ пасиву балансу Товариства характеризує джерела формування власного капіталу. </w:t>
      </w:r>
    </w:p>
    <w:tbl>
      <w:tblPr>
        <w:tblW w:w="8647" w:type="dxa"/>
        <w:tblInd w:w="108" w:type="dxa"/>
        <w:tblBorders>
          <w:insideH w:val="single" w:sz="4" w:space="0" w:color="auto"/>
        </w:tblBorders>
        <w:tblLayout w:type="fixed"/>
        <w:tblLook w:val="01E0" w:firstRow="1" w:lastRow="1" w:firstColumn="1" w:lastColumn="1" w:noHBand="0" w:noVBand="0"/>
      </w:tblPr>
      <w:tblGrid>
        <w:gridCol w:w="4820"/>
        <w:gridCol w:w="1984"/>
        <w:gridCol w:w="1843"/>
      </w:tblGrid>
      <w:tr w:rsidR="00085914" w:rsidRPr="00085914" w14:paraId="0B8DC591" w14:textId="77777777" w:rsidTr="003B058F">
        <w:tc>
          <w:tcPr>
            <w:tcW w:w="4820" w:type="dxa"/>
            <w:tcBorders>
              <w:top w:val="nil"/>
              <w:bottom w:val="nil"/>
            </w:tcBorders>
          </w:tcPr>
          <w:p w14:paraId="072D3EB0" w14:textId="77777777" w:rsidR="00BD5E4E" w:rsidRPr="00085914" w:rsidRDefault="00BD5E4E" w:rsidP="00BD5E4E">
            <w:pPr>
              <w:tabs>
                <w:tab w:val="left" w:pos="552"/>
              </w:tabs>
              <w:rPr>
                <w:rFonts w:ascii="Times New Roman" w:eastAsia="Times New Roman" w:hAnsi="Times New Roman" w:cs="Times New Roman"/>
                <w:lang w:val="uk-UA"/>
              </w:rPr>
            </w:pPr>
            <w:r w:rsidRPr="00085914">
              <w:rPr>
                <w:rFonts w:ascii="Times New Roman" w:eastAsia="Times New Roman" w:hAnsi="Times New Roman" w:cs="Times New Roman"/>
                <w:b/>
                <w:lang w:val="uk-UA"/>
              </w:rPr>
              <w:t>Власний капітал</w:t>
            </w:r>
            <w:r w:rsidRPr="00085914">
              <w:rPr>
                <w:rFonts w:ascii="Times New Roman" w:eastAsia="Times New Roman" w:hAnsi="Times New Roman" w:cs="Times New Roman"/>
                <w:lang w:val="uk-UA"/>
              </w:rPr>
              <w:t>, тис. грн.</w:t>
            </w:r>
          </w:p>
        </w:tc>
        <w:tc>
          <w:tcPr>
            <w:tcW w:w="1984" w:type="dxa"/>
            <w:tcBorders>
              <w:top w:val="nil"/>
              <w:bottom w:val="nil"/>
            </w:tcBorders>
          </w:tcPr>
          <w:p w14:paraId="6DCA9D4F" w14:textId="77777777" w:rsidR="00BD5E4E" w:rsidRPr="00085914" w:rsidRDefault="00BD5E4E" w:rsidP="00BD5E4E">
            <w:pPr>
              <w:jc w:val="center"/>
              <w:rPr>
                <w:rFonts w:ascii="Times New Roman" w:eastAsia="Times New Roman" w:hAnsi="Times New Roman" w:cs="Times New Roman"/>
                <w:lang w:val="uk-UA"/>
              </w:rPr>
            </w:pPr>
          </w:p>
        </w:tc>
        <w:tc>
          <w:tcPr>
            <w:tcW w:w="1843" w:type="dxa"/>
            <w:tcBorders>
              <w:top w:val="nil"/>
              <w:bottom w:val="nil"/>
            </w:tcBorders>
          </w:tcPr>
          <w:p w14:paraId="1101C275" w14:textId="77777777" w:rsidR="00BD5E4E" w:rsidRPr="00085914" w:rsidRDefault="00BD5E4E" w:rsidP="00BD5E4E">
            <w:pPr>
              <w:jc w:val="center"/>
              <w:rPr>
                <w:rFonts w:ascii="Times New Roman" w:eastAsia="Times New Roman" w:hAnsi="Times New Roman" w:cs="Times New Roman"/>
                <w:lang w:val="uk-UA"/>
              </w:rPr>
            </w:pPr>
          </w:p>
        </w:tc>
      </w:tr>
      <w:tr w:rsidR="00085914" w:rsidRPr="00085914" w14:paraId="3ACCDA5E" w14:textId="77777777" w:rsidTr="003B058F">
        <w:tc>
          <w:tcPr>
            <w:tcW w:w="4820" w:type="dxa"/>
            <w:tcBorders>
              <w:top w:val="nil"/>
              <w:left w:val="nil"/>
              <w:bottom w:val="nil"/>
              <w:right w:val="nil"/>
            </w:tcBorders>
          </w:tcPr>
          <w:p w14:paraId="58E114F4" w14:textId="77777777" w:rsidR="00BD5E4E" w:rsidRPr="00085914" w:rsidRDefault="00BD5E4E" w:rsidP="00BD5E4E">
            <w:pPr>
              <w:rPr>
                <w:rFonts w:ascii="Times New Roman" w:eastAsia="Times New Roman" w:hAnsi="Times New Roman" w:cs="Times New Roman"/>
                <w:lang w:val="uk-UA"/>
              </w:rPr>
            </w:pPr>
          </w:p>
        </w:tc>
        <w:tc>
          <w:tcPr>
            <w:tcW w:w="1984" w:type="dxa"/>
            <w:tcBorders>
              <w:top w:val="nil"/>
              <w:left w:val="nil"/>
              <w:bottom w:val="single" w:sz="4" w:space="0" w:color="auto"/>
              <w:right w:val="nil"/>
            </w:tcBorders>
          </w:tcPr>
          <w:p w14:paraId="4DEDC735" w14:textId="77777777" w:rsidR="00BD5E4E" w:rsidRPr="00085914" w:rsidRDefault="00BD5E4E" w:rsidP="00BD5E4E">
            <w:pPr>
              <w:jc w:val="center"/>
              <w:rPr>
                <w:rFonts w:ascii="Times New Roman" w:eastAsia="Times New Roman" w:hAnsi="Times New Roman" w:cs="Times New Roman"/>
                <w:b/>
                <w:lang w:val="uk-UA"/>
              </w:rPr>
            </w:pPr>
            <w:r w:rsidRPr="00085914">
              <w:rPr>
                <w:rFonts w:ascii="Times New Roman" w:eastAsia="Times New Roman" w:hAnsi="Times New Roman" w:cs="Times New Roman"/>
                <w:b/>
                <w:lang w:val="uk-UA"/>
              </w:rPr>
              <w:t>01.01.2020 р.</w:t>
            </w:r>
          </w:p>
        </w:tc>
        <w:tc>
          <w:tcPr>
            <w:tcW w:w="1843" w:type="dxa"/>
            <w:tcBorders>
              <w:top w:val="nil"/>
              <w:left w:val="nil"/>
              <w:bottom w:val="single" w:sz="4" w:space="0" w:color="auto"/>
              <w:right w:val="nil"/>
            </w:tcBorders>
          </w:tcPr>
          <w:p w14:paraId="36000BAE" w14:textId="77777777" w:rsidR="00BD5E4E" w:rsidRPr="00085914" w:rsidRDefault="00BD5E4E" w:rsidP="00BD5E4E">
            <w:pPr>
              <w:jc w:val="center"/>
              <w:rPr>
                <w:rFonts w:ascii="Times New Roman" w:eastAsia="Times New Roman" w:hAnsi="Times New Roman" w:cs="Times New Roman"/>
                <w:b/>
                <w:lang w:val="uk-UA"/>
              </w:rPr>
            </w:pPr>
            <w:r w:rsidRPr="00085914">
              <w:rPr>
                <w:rFonts w:ascii="Times New Roman" w:eastAsia="Times New Roman" w:hAnsi="Times New Roman" w:cs="Times New Roman"/>
                <w:b/>
                <w:lang w:val="uk-UA"/>
              </w:rPr>
              <w:t>31.12.2020 р.</w:t>
            </w:r>
          </w:p>
        </w:tc>
      </w:tr>
      <w:tr w:rsidR="00085914" w:rsidRPr="00085914" w14:paraId="71DB31E6" w14:textId="77777777" w:rsidTr="003B058F">
        <w:tc>
          <w:tcPr>
            <w:tcW w:w="4820" w:type="dxa"/>
            <w:tcBorders>
              <w:top w:val="nil"/>
              <w:left w:val="nil"/>
              <w:bottom w:val="nil"/>
              <w:right w:val="nil"/>
            </w:tcBorders>
          </w:tcPr>
          <w:p w14:paraId="5FE21EEA" w14:textId="77777777" w:rsidR="00BD5E4E" w:rsidRPr="00085914" w:rsidRDefault="00BD5E4E" w:rsidP="00BD5E4E">
            <w:pPr>
              <w:rPr>
                <w:rFonts w:ascii="Times New Roman" w:eastAsia="Times New Roman" w:hAnsi="Times New Roman" w:cs="Times New Roman"/>
                <w:lang w:val="uk-UA"/>
              </w:rPr>
            </w:pPr>
            <w:r w:rsidRPr="00085914">
              <w:rPr>
                <w:rFonts w:ascii="Times New Roman" w:eastAsia="Times New Roman" w:hAnsi="Times New Roman" w:cs="Times New Roman"/>
                <w:lang w:val="uk-UA"/>
              </w:rPr>
              <w:t>Зареєстрований (пайовий) капітал</w:t>
            </w:r>
          </w:p>
          <w:p w14:paraId="00C8DDE3" w14:textId="77777777" w:rsidR="00BD5E4E" w:rsidRPr="00085914" w:rsidRDefault="00BD5E4E" w:rsidP="00BD5E4E">
            <w:pPr>
              <w:rPr>
                <w:rFonts w:ascii="Times New Roman" w:eastAsia="Times New Roman" w:hAnsi="Times New Roman" w:cs="Times New Roman"/>
                <w:lang w:val="uk-UA"/>
              </w:rPr>
            </w:pPr>
            <w:r w:rsidRPr="00085914">
              <w:rPr>
                <w:rFonts w:ascii="Times New Roman" w:eastAsia="Times New Roman" w:hAnsi="Times New Roman" w:cs="Times New Roman"/>
                <w:lang w:val="uk-UA"/>
              </w:rPr>
              <w:t>Додатковий капітал</w:t>
            </w:r>
          </w:p>
        </w:tc>
        <w:tc>
          <w:tcPr>
            <w:tcW w:w="1984" w:type="dxa"/>
            <w:tcBorders>
              <w:top w:val="single" w:sz="4" w:space="0" w:color="auto"/>
              <w:left w:val="nil"/>
              <w:bottom w:val="nil"/>
              <w:right w:val="nil"/>
            </w:tcBorders>
            <w:vAlign w:val="bottom"/>
          </w:tcPr>
          <w:p w14:paraId="34F51001" w14:textId="77777777" w:rsidR="00BD5E4E" w:rsidRPr="00085914" w:rsidRDefault="00BD5E4E" w:rsidP="00BD5E4E">
            <w:pPr>
              <w:jc w:val="center"/>
              <w:rPr>
                <w:rFonts w:ascii="Times New Roman" w:eastAsia="Times New Roman" w:hAnsi="Times New Roman" w:cs="Times New Roman"/>
                <w:lang w:val="uk-UA"/>
              </w:rPr>
            </w:pPr>
            <w:r w:rsidRPr="00085914">
              <w:rPr>
                <w:rFonts w:ascii="Times New Roman" w:eastAsia="Times New Roman" w:hAnsi="Times New Roman" w:cs="Times New Roman"/>
                <w:lang w:val="uk-UA"/>
              </w:rPr>
              <w:t>3 000</w:t>
            </w:r>
          </w:p>
          <w:p w14:paraId="3873B53B" w14:textId="77777777" w:rsidR="00BD5E4E" w:rsidRPr="00085914" w:rsidRDefault="00BD5E4E" w:rsidP="00BD5E4E">
            <w:pPr>
              <w:jc w:val="center"/>
              <w:rPr>
                <w:rFonts w:ascii="Times New Roman" w:eastAsia="Times New Roman" w:hAnsi="Times New Roman" w:cs="Times New Roman"/>
                <w:lang w:val="uk-UA"/>
              </w:rPr>
            </w:pPr>
            <w:r w:rsidRPr="00085914">
              <w:rPr>
                <w:rFonts w:ascii="Times New Roman" w:eastAsia="Times New Roman" w:hAnsi="Times New Roman" w:cs="Times New Roman"/>
                <w:lang w:val="uk-UA"/>
              </w:rPr>
              <w:t>40</w:t>
            </w:r>
          </w:p>
        </w:tc>
        <w:tc>
          <w:tcPr>
            <w:tcW w:w="1843" w:type="dxa"/>
            <w:tcBorders>
              <w:top w:val="single" w:sz="4" w:space="0" w:color="auto"/>
              <w:left w:val="nil"/>
              <w:bottom w:val="nil"/>
              <w:right w:val="nil"/>
            </w:tcBorders>
            <w:vAlign w:val="bottom"/>
          </w:tcPr>
          <w:p w14:paraId="49FC669F" w14:textId="77777777" w:rsidR="00BD5E4E" w:rsidRPr="00085914" w:rsidRDefault="00BD5E4E" w:rsidP="00BD5E4E">
            <w:pPr>
              <w:jc w:val="center"/>
              <w:rPr>
                <w:rFonts w:ascii="Times New Roman" w:eastAsia="Times New Roman" w:hAnsi="Times New Roman" w:cs="Times New Roman"/>
                <w:lang w:val="uk-UA"/>
              </w:rPr>
            </w:pPr>
            <w:r w:rsidRPr="00085914">
              <w:rPr>
                <w:rFonts w:ascii="Times New Roman" w:eastAsia="Times New Roman" w:hAnsi="Times New Roman" w:cs="Times New Roman"/>
                <w:lang w:val="uk-UA"/>
              </w:rPr>
              <w:t>5 100</w:t>
            </w:r>
          </w:p>
          <w:p w14:paraId="72F9BD2C" w14:textId="77777777" w:rsidR="00BD5E4E" w:rsidRPr="00085914" w:rsidRDefault="00BD5E4E" w:rsidP="00BD5E4E">
            <w:pPr>
              <w:jc w:val="center"/>
              <w:rPr>
                <w:rFonts w:ascii="Times New Roman" w:eastAsia="Times New Roman" w:hAnsi="Times New Roman" w:cs="Times New Roman"/>
                <w:lang w:val="uk-UA"/>
              </w:rPr>
            </w:pPr>
            <w:r w:rsidRPr="00085914">
              <w:rPr>
                <w:rFonts w:ascii="Times New Roman" w:eastAsia="Times New Roman" w:hAnsi="Times New Roman" w:cs="Times New Roman"/>
                <w:lang w:val="uk-UA"/>
              </w:rPr>
              <w:t>40</w:t>
            </w:r>
          </w:p>
        </w:tc>
      </w:tr>
      <w:tr w:rsidR="00085914" w:rsidRPr="00085914" w14:paraId="32F5FD2B" w14:textId="77777777" w:rsidTr="003B058F">
        <w:tc>
          <w:tcPr>
            <w:tcW w:w="4820" w:type="dxa"/>
            <w:tcBorders>
              <w:top w:val="nil"/>
              <w:left w:val="nil"/>
              <w:bottom w:val="nil"/>
              <w:right w:val="nil"/>
            </w:tcBorders>
            <w:vAlign w:val="bottom"/>
          </w:tcPr>
          <w:p w14:paraId="01163A92" w14:textId="77777777" w:rsidR="00BD5E4E" w:rsidRPr="00085914" w:rsidRDefault="00BD5E4E" w:rsidP="00BD5E4E">
            <w:pPr>
              <w:rPr>
                <w:rFonts w:ascii="Times New Roman" w:eastAsia="Times New Roman" w:hAnsi="Times New Roman" w:cs="Times New Roman"/>
                <w:lang w:val="uk-UA"/>
              </w:rPr>
            </w:pPr>
            <w:r w:rsidRPr="00085914">
              <w:rPr>
                <w:rFonts w:ascii="Times New Roman" w:eastAsia="Times New Roman" w:hAnsi="Times New Roman" w:cs="Times New Roman"/>
                <w:lang w:val="uk-UA"/>
              </w:rPr>
              <w:t>Непокритий збиток</w:t>
            </w:r>
          </w:p>
        </w:tc>
        <w:tc>
          <w:tcPr>
            <w:tcW w:w="1984" w:type="dxa"/>
            <w:tcBorders>
              <w:top w:val="nil"/>
              <w:left w:val="nil"/>
              <w:bottom w:val="nil"/>
              <w:right w:val="nil"/>
            </w:tcBorders>
            <w:vAlign w:val="bottom"/>
          </w:tcPr>
          <w:p w14:paraId="4CD1A9D0" w14:textId="77777777" w:rsidR="00BD5E4E" w:rsidRPr="00085914" w:rsidRDefault="00BD5E4E" w:rsidP="00BD5E4E">
            <w:pPr>
              <w:jc w:val="center"/>
              <w:rPr>
                <w:rFonts w:ascii="Times New Roman" w:eastAsia="Times New Roman" w:hAnsi="Times New Roman" w:cs="Times New Roman"/>
                <w:lang w:val="uk-UA"/>
              </w:rPr>
            </w:pPr>
            <w:r w:rsidRPr="00085914">
              <w:rPr>
                <w:rFonts w:ascii="Times New Roman" w:eastAsia="Times New Roman" w:hAnsi="Times New Roman" w:cs="Times New Roman"/>
                <w:lang w:val="uk-UA"/>
              </w:rPr>
              <w:t>(31)</w:t>
            </w:r>
          </w:p>
        </w:tc>
        <w:tc>
          <w:tcPr>
            <w:tcW w:w="1843" w:type="dxa"/>
            <w:tcBorders>
              <w:top w:val="nil"/>
              <w:left w:val="nil"/>
              <w:bottom w:val="nil"/>
              <w:right w:val="nil"/>
            </w:tcBorders>
            <w:vAlign w:val="bottom"/>
          </w:tcPr>
          <w:p w14:paraId="226C61F0" w14:textId="77777777" w:rsidR="00BD5E4E" w:rsidRPr="00085914" w:rsidRDefault="00BD5E4E" w:rsidP="00BD5E4E">
            <w:pPr>
              <w:jc w:val="center"/>
              <w:rPr>
                <w:rFonts w:ascii="Times New Roman" w:eastAsia="Times New Roman" w:hAnsi="Times New Roman" w:cs="Times New Roman"/>
                <w:lang w:val="uk-UA"/>
              </w:rPr>
            </w:pPr>
            <w:r w:rsidRPr="00085914">
              <w:rPr>
                <w:rFonts w:ascii="Times New Roman" w:eastAsia="Times New Roman" w:hAnsi="Times New Roman" w:cs="Times New Roman"/>
                <w:lang w:val="uk-UA"/>
              </w:rPr>
              <w:t>(125)</w:t>
            </w:r>
          </w:p>
        </w:tc>
      </w:tr>
      <w:tr w:rsidR="00085914" w:rsidRPr="00085914" w14:paraId="53DD4963" w14:textId="77777777" w:rsidTr="003B058F">
        <w:tc>
          <w:tcPr>
            <w:tcW w:w="4820" w:type="dxa"/>
            <w:tcBorders>
              <w:top w:val="nil"/>
              <w:left w:val="nil"/>
              <w:bottom w:val="nil"/>
              <w:right w:val="nil"/>
            </w:tcBorders>
            <w:vAlign w:val="bottom"/>
          </w:tcPr>
          <w:p w14:paraId="21FE3151" w14:textId="77777777" w:rsidR="00BD5E4E" w:rsidRPr="00085914" w:rsidRDefault="00BD5E4E" w:rsidP="00BD5E4E">
            <w:pPr>
              <w:rPr>
                <w:rFonts w:ascii="Times New Roman" w:eastAsia="Times New Roman" w:hAnsi="Times New Roman" w:cs="Times New Roman"/>
                <w:lang w:val="uk-UA"/>
              </w:rPr>
            </w:pPr>
            <w:r w:rsidRPr="00085914">
              <w:rPr>
                <w:rFonts w:ascii="Times New Roman" w:eastAsia="Times New Roman" w:hAnsi="Times New Roman" w:cs="Times New Roman"/>
                <w:lang w:val="uk-UA"/>
              </w:rPr>
              <w:t>Неоплачений капітал</w:t>
            </w:r>
          </w:p>
        </w:tc>
        <w:tc>
          <w:tcPr>
            <w:tcW w:w="1984" w:type="dxa"/>
            <w:tcBorders>
              <w:top w:val="nil"/>
              <w:left w:val="nil"/>
              <w:bottom w:val="nil"/>
              <w:right w:val="nil"/>
            </w:tcBorders>
            <w:vAlign w:val="bottom"/>
          </w:tcPr>
          <w:p w14:paraId="2FB6A9F9" w14:textId="77777777" w:rsidR="00BD5E4E" w:rsidRPr="00085914" w:rsidRDefault="00BD5E4E" w:rsidP="00BD5E4E">
            <w:pPr>
              <w:jc w:val="center"/>
              <w:rPr>
                <w:rFonts w:ascii="Times New Roman" w:eastAsia="Times New Roman" w:hAnsi="Times New Roman" w:cs="Times New Roman"/>
                <w:lang w:val="uk-UA"/>
              </w:rPr>
            </w:pPr>
            <w:r w:rsidRPr="00085914">
              <w:rPr>
                <w:rFonts w:ascii="Times New Roman" w:eastAsia="Times New Roman" w:hAnsi="Times New Roman" w:cs="Times New Roman"/>
                <w:lang w:val="uk-UA"/>
              </w:rPr>
              <w:t>(-)</w:t>
            </w:r>
          </w:p>
        </w:tc>
        <w:tc>
          <w:tcPr>
            <w:tcW w:w="1843" w:type="dxa"/>
            <w:tcBorders>
              <w:top w:val="nil"/>
              <w:left w:val="nil"/>
              <w:bottom w:val="nil"/>
              <w:right w:val="nil"/>
            </w:tcBorders>
            <w:vAlign w:val="bottom"/>
          </w:tcPr>
          <w:p w14:paraId="0DA37C1E" w14:textId="77777777" w:rsidR="00BD5E4E" w:rsidRPr="00085914" w:rsidRDefault="00BD5E4E" w:rsidP="00BD5E4E">
            <w:pPr>
              <w:jc w:val="center"/>
              <w:rPr>
                <w:rFonts w:ascii="Times New Roman" w:eastAsia="Times New Roman" w:hAnsi="Times New Roman" w:cs="Times New Roman"/>
                <w:lang w:val="uk-UA"/>
              </w:rPr>
            </w:pPr>
            <w:r w:rsidRPr="00085914">
              <w:rPr>
                <w:rFonts w:ascii="Times New Roman" w:eastAsia="Times New Roman" w:hAnsi="Times New Roman" w:cs="Times New Roman"/>
                <w:lang w:val="uk-UA"/>
              </w:rPr>
              <w:t>(-)</w:t>
            </w:r>
          </w:p>
        </w:tc>
      </w:tr>
      <w:tr w:rsidR="00085914" w:rsidRPr="00085914" w14:paraId="66688650" w14:textId="77777777" w:rsidTr="003B058F">
        <w:tc>
          <w:tcPr>
            <w:tcW w:w="4820" w:type="dxa"/>
            <w:tcBorders>
              <w:top w:val="nil"/>
              <w:left w:val="nil"/>
              <w:bottom w:val="nil"/>
              <w:right w:val="nil"/>
            </w:tcBorders>
          </w:tcPr>
          <w:p w14:paraId="6B554789" w14:textId="77777777" w:rsidR="00BD5E4E" w:rsidRPr="00085914" w:rsidRDefault="00BD5E4E" w:rsidP="00BD5E4E">
            <w:pPr>
              <w:spacing w:after="120"/>
              <w:rPr>
                <w:rFonts w:ascii="Times New Roman" w:eastAsia="Times New Roman" w:hAnsi="Times New Roman" w:cs="Times New Roman"/>
                <w:b/>
                <w:lang w:val="uk-UA"/>
              </w:rPr>
            </w:pPr>
            <w:r w:rsidRPr="00085914">
              <w:rPr>
                <w:rFonts w:ascii="Times New Roman" w:eastAsia="Times New Roman" w:hAnsi="Times New Roman" w:cs="Times New Roman"/>
                <w:b/>
                <w:lang w:val="uk-UA"/>
              </w:rPr>
              <w:t>Всього власний капітал</w:t>
            </w:r>
          </w:p>
        </w:tc>
        <w:tc>
          <w:tcPr>
            <w:tcW w:w="1984" w:type="dxa"/>
            <w:tcBorders>
              <w:top w:val="nil"/>
              <w:left w:val="nil"/>
              <w:bottom w:val="nil"/>
              <w:right w:val="nil"/>
            </w:tcBorders>
            <w:vAlign w:val="bottom"/>
          </w:tcPr>
          <w:p w14:paraId="41A6342D" w14:textId="77777777" w:rsidR="00BD5E4E" w:rsidRPr="00085914" w:rsidRDefault="00BD5E4E" w:rsidP="00BD5E4E">
            <w:pPr>
              <w:spacing w:after="120"/>
              <w:jc w:val="center"/>
              <w:rPr>
                <w:rFonts w:ascii="Times New Roman" w:eastAsia="Times New Roman" w:hAnsi="Times New Roman" w:cs="Times New Roman"/>
                <w:b/>
                <w:lang w:val="uk-UA"/>
              </w:rPr>
            </w:pPr>
            <w:r w:rsidRPr="00085914">
              <w:rPr>
                <w:rFonts w:ascii="Times New Roman" w:eastAsia="Times New Roman" w:hAnsi="Times New Roman" w:cs="Times New Roman"/>
                <w:b/>
                <w:lang w:val="uk-UA"/>
              </w:rPr>
              <w:t>3 009</w:t>
            </w:r>
          </w:p>
        </w:tc>
        <w:tc>
          <w:tcPr>
            <w:tcW w:w="1843" w:type="dxa"/>
            <w:tcBorders>
              <w:top w:val="nil"/>
              <w:left w:val="nil"/>
              <w:bottom w:val="nil"/>
              <w:right w:val="nil"/>
            </w:tcBorders>
            <w:vAlign w:val="bottom"/>
          </w:tcPr>
          <w:p w14:paraId="202C8149" w14:textId="77777777" w:rsidR="00BD5E4E" w:rsidRPr="00085914" w:rsidRDefault="00BD5E4E" w:rsidP="00BD5E4E">
            <w:pPr>
              <w:spacing w:after="120"/>
              <w:jc w:val="center"/>
              <w:rPr>
                <w:rFonts w:ascii="Times New Roman" w:eastAsia="Times New Roman" w:hAnsi="Times New Roman" w:cs="Times New Roman"/>
                <w:b/>
                <w:lang w:val="uk-UA"/>
              </w:rPr>
            </w:pPr>
            <w:r w:rsidRPr="00085914">
              <w:rPr>
                <w:rFonts w:ascii="Times New Roman" w:eastAsia="Times New Roman" w:hAnsi="Times New Roman" w:cs="Times New Roman"/>
                <w:b/>
                <w:lang w:val="uk-UA"/>
              </w:rPr>
              <w:t>5 015</w:t>
            </w:r>
          </w:p>
        </w:tc>
      </w:tr>
    </w:tbl>
    <w:p w14:paraId="52F59F20" w14:textId="77777777" w:rsidR="00BD5E4E" w:rsidRPr="00085914" w:rsidRDefault="00BD5E4E" w:rsidP="00BD5E4E">
      <w:pPr>
        <w:tabs>
          <w:tab w:val="left" w:pos="567"/>
        </w:tabs>
        <w:spacing w:before="120" w:after="120"/>
        <w:jc w:val="both"/>
        <w:rPr>
          <w:rFonts w:ascii="Times New Roman" w:eastAsia="Times New Roman" w:hAnsi="Times New Roman" w:cs="Times New Roman"/>
          <w:sz w:val="24"/>
          <w:szCs w:val="24"/>
          <w:lang w:val="uk-UA"/>
        </w:rPr>
      </w:pPr>
      <w:r w:rsidRPr="00085914">
        <w:rPr>
          <w:rFonts w:ascii="Times New Roman" w:eastAsia="Times New Roman" w:hAnsi="Times New Roman" w:cs="Times New Roman"/>
          <w:sz w:val="24"/>
          <w:szCs w:val="24"/>
          <w:lang w:val="uk-UA"/>
        </w:rPr>
        <w:t>Власний капітал Товариства відповідає встановленому нормативу, що вимагається п.1, Розд. ХІ «Положення про Державний реєстр фінансових установ» (Розпорядження Держфінпослуг № 41 від 28.08.2003 року із змінами) та дотримуються вимоги пункту 33 Ліцензійних умов провадження господарської діяльності з надання фінансових послуг (крім професійної діяльності на ринку цінних паперів).</w:t>
      </w:r>
    </w:p>
    <w:p w14:paraId="33E67654" w14:textId="77777777" w:rsidR="00BD5E4E" w:rsidRPr="00085914" w:rsidRDefault="00BD5E4E" w:rsidP="005F587D">
      <w:pPr>
        <w:ind w:left="440" w:right="20"/>
        <w:rPr>
          <w:rFonts w:ascii="Times New Roman" w:hAnsi="Times New Roman" w:cs="Times New Roman"/>
          <w:sz w:val="22"/>
          <w:szCs w:val="22"/>
          <w:lang w:val="uk-UA"/>
        </w:rPr>
      </w:pPr>
    </w:p>
    <w:p w14:paraId="2B5636FB" w14:textId="77777777" w:rsidR="00262E00" w:rsidRPr="00085914" w:rsidRDefault="00262E00" w:rsidP="005F587D">
      <w:pPr>
        <w:numPr>
          <w:ilvl w:val="0"/>
          <w:numId w:val="38"/>
        </w:numPr>
        <w:tabs>
          <w:tab w:val="left" w:pos="420"/>
        </w:tabs>
        <w:ind w:left="420" w:hanging="368"/>
        <w:rPr>
          <w:rFonts w:ascii="Times New Roman" w:hAnsi="Times New Roman" w:cs="Times New Roman"/>
          <w:b/>
          <w:sz w:val="22"/>
          <w:szCs w:val="22"/>
          <w:lang w:val="uk-UA"/>
        </w:rPr>
      </w:pPr>
      <w:r w:rsidRPr="00085914">
        <w:rPr>
          <w:rFonts w:ascii="Times New Roman" w:hAnsi="Times New Roman" w:cs="Times New Roman"/>
          <w:b/>
          <w:sz w:val="22"/>
          <w:szCs w:val="22"/>
          <w:lang w:val="uk-UA"/>
        </w:rPr>
        <w:t>ПОДІЇ ПІСЛЯ ДАТИ БАЛАНСУ</w:t>
      </w:r>
    </w:p>
    <w:p w14:paraId="2587F315" w14:textId="77777777" w:rsidR="00262E00" w:rsidRPr="00085914" w:rsidRDefault="00262E00" w:rsidP="00FB5179">
      <w:pPr>
        <w:ind w:firstLine="540"/>
        <w:jc w:val="both"/>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Подій, які б суттєво вплинули на показники </w:t>
      </w:r>
      <w:r w:rsidR="006F5A91" w:rsidRPr="00085914">
        <w:rPr>
          <w:rFonts w:ascii="Times New Roman" w:hAnsi="Times New Roman" w:cs="Times New Roman"/>
          <w:sz w:val="22"/>
          <w:szCs w:val="22"/>
          <w:lang w:val="uk-UA"/>
        </w:rPr>
        <w:t>річної</w:t>
      </w:r>
      <w:r w:rsidRPr="00085914">
        <w:rPr>
          <w:rFonts w:ascii="Times New Roman" w:hAnsi="Times New Roman" w:cs="Times New Roman"/>
          <w:sz w:val="22"/>
          <w:szCs w:val="22"/>
          <w:lang w:val="uk-UA"/>
        </w:rPr>
        <w:t xml:space="preserve"> фінансової звітності на </w:t>
      </w:r>
      <w:r w:rsidR="008E2FBF" w:rsidRPr="00085914">
        <w:rPr>
          <w:rFonts w:ascii="Times New Roman" w:hAnsi="Times New Roman" w:cs="Times New Roman"/>
          <w:sz w:val="22"/>
          <w:szCs w:val="22"/>
          <w:lang w:val="uk-UA"/>
        </w:rPr>
        <w:t>31.12.2020</w:t>
      </w:r>
      <w:r w:rsidRPr="00085914">
        <w:rPr>
          <w:rFonts w:ascii="Times New Roman" w:hAnsi="Times New Roman" w:cs="Times New Roman"/>
          <w:sz w:val="22"/>
          <w:szCs w:val="22"/>
          <w:lang w:val="uk-UA"/>
        </w:rPr>
        <w:t xml:space="preserve"> року, після дати балансу не відбувалось. </w:t>
      </w:r>
      <w:r w:rsidRPr="00085914">
        <w:rPr>
          <w:rFonts w:ascii="Times New Roman" w:hAnsi="Times New Roman" w:cs="Times New Roman"/>
          <w:sz w:val="22"/>
          <w:szCs w:val="22"/>
          <w:lang w:val="uk-UA" w:eastAsia="en-US"/>
        </w:rPr>
        <w:t xml:space="preserve">Товариство не ідентифікувало подій, які б вимагали коригування після звітного періоду та які не вимагають коригування після звітного періоду в розумінні МСБО 10. </w:t>
      </w:r>
      <w:r w:rsidRPr="00085914">
        <w:rPr>
          <w:rFonts w:ascii="Times New Roman" w:hAnsi="Times New Roman" w:cs="Times New Roman"/>
          <w:sz w:val="22"/>
          <w:szCs w:val="22"/>
          <w:lang w:val="uk-UA"/>
        </w:rPr>
        <w:t>Вплив карантинних та обмежувальних заходів, пов’язаних з пандемією COVID-19 на фінансову звітність відсутній.</w:t>
      </w:r>
    </w:p>
    <w:p w14:paraId="6B85336F" w14:textId="77777777" w:rsidR="00262E00" w:rsidRPr="00085914" w:rsidRDefault="00262E00" w:rsidP="00FD5B5B">
      <w:pPr>
        <w:ind w:firstLine="540"/>
        <w:rPr>
          <w:rFonts w:ascii="Times New Roman" w:hAnsi="Times New Roman" w:cs="Times New Roman"/>
          <w:sz w:val="22"/>
          <w:szCs w:val="22"/>
          <w:lang w:val="uk-UA"/>
        </w:rPr>
      </w:pPr>
      <w:r w:rsidRPr="00085914">
        <w:rPr>
          <w:rFonts w:ascii="Times New Roman" w:hAnsi="Times New Roman" w:cs="Times New Roman"/>
          <w:sz w:val="22"/>
          <w:szCs w:val="22"/>
          <w:lang w:val="uk-UA"/>
        </w:rPr>
        <w:t>З</w:t>
      </w:r>
      <w:r w:rsidR="004845CD" w:rsidRPr="00085914">
        <w:rPr>
          <w:rFonts w:ascii="Times New Roman" w:hAnsi="Times New Roman" w:cs="Times New Roman"/>
          <w:sz w:val="22"/>
          <w:szCs w:val="22"/>
          <w:lang w:val="uk-UA"/>
        </w:rPr>
        <w:t>а</w:t>
      </w:r>
      <w:r w:rsidRPr="00085914">
        <w:rPr>
          <w:rFonts w:ascii="Times New Roman" w:hAnsi="Times New Roman" w:cs="Times New Roman"/>
          <w:sz w:val="22"/>
          <w:szCs w:val="22"/>
          <w:lang w:val="uk-UA"/>
        </w:rPr>
        <w:t xml:space="preserve"> 2020</w:t>
      </w:r>
      <w:r w:rsidR="004845CD" w:rsidRPr="00085914">
        <w:rPr>
          <w:rFonts w:ascii="Times New Roman" w:hAnsi="Times New Roman" w:cs="Times New Roman"/>
          <w:sz w:val="22"/>
          <w:szCs w:val="22"/>
          <w:lang w:val="uk-UA"/>
        </w:rPr>
        <w:t>р</w:t>
      </w:r>
      <w:r w:rsidRPr="00085914">
        <w:rPr>
          <w:rFonts w:ascii="Times New Roman" w:hAnsi="Times New Roman" w:cs="Times New Roman"/>
          <w:sz w:val="22"/>
          <w:szCs w:val="22"/>
          <w:lang w:val="uk-UA"/>
        </w:rPr>
        <w:t xml:space="preserve"> по  теперішній час  посаду директора займає</w:t>
      </w:r>
      <w:r w:rsidR="004845CD" w:rsidRPr="00085914">
        <w:rPr>
          <w:rFonts w:ascii="Times New Roman" w:hAnsi="Times New Roman" w:cs="Times New Roman"/>
          <w:sz w:val="22"/>
          <w:szCs w:val="22"/>
          <w:lang w:val="uk-UA"/>
        </w:rPr>
        <w:t xml:space="preserve"> </w:t>
      </w:r>
      <w:r w:rsidRPr="00085914">
        <w:rPr>
          <w:rFonts w:ascii="Times New Roman" w:hAnsi="Times New Roman" w:cs="Times New Roman"/>
          <w:sz w:val="22"/>
          <w:szCs w:val="22"/>
          <w:lang w:val="uk-UA"/>
        </w:rPr>
        <w:t xml:space="preserve"> </w:t>
      </w:r>
      <w:r w:rsidR="00FD5B5B" w:rsidRPr="00085914">
        <w:rPr>
          <w:rFonts w:ascii="Times New Roman" w:eastAsia="Times New Roman" w:hAnsi="Times New Roman" w:cs="Times New Roman"/>
          <w:sz w:val="22"/>
          <w:szCs w:val="22"/>
        </w:rPr>
        <w:t>Шарий Віктор Вячеславович</w:t>
      </w:r>
    </w:p>
    <w:p w14:paraId="70131C1D" w14:textId="77777777" w:rsidR="00262E00" w:rsidRPr="00085914" w:rsidRDefault="006F5A91" w:rsidP="00FB5179">
      <w:pPr>
        <w:ind w:firstLine="540"/>
        <w:jc w:val="both"/>
        <w:rPr>
          <w:rFonts w:ascii="Times New Roman" w:hAnsi="Times New Roman" w:cs="Times New Roman"/>
          <w:sz w:val="22"/>
          <w:szCs w:val="22"/>
          <w:lang w:val="uk-UA"/>
        </w:rPr>
      </w:pPr>
      <w:bookmarkStart w:id="23" w:name="_Hlk63169171"/>
      <w:r w:rsidRPr="00085914">
        <w:rPr>
          <w:rFonts w:ascii="Times New Roman" w:hAnsi="Times New Roman" w:cs="Times New Roman"/>
          <w:sz w:val="22"/>
          <w:szCs w:val="22"/>
          <w:lang w:val="uk-UA"/>
        </w:rPr>
        <w:t>Річна</w:t>
      </w:r>
      <w:r w:rsidR="00262E00" w:rsidRPr="00085914">
        <w:rPr>
          <w:rFonts w:ascii="Times New Roman" w:hAnsi="Times New Roman" w:cs="Times New Roman"/>
          <w:sz w:val="22"/>
          <w:szCs w:val="22"/>
          <w:lang w:val="uk-UA"/>
        </w:rPr>
        <w:t xml:space="preserve"> фінансова звітність затверджена до випуску </w:t>
      </w:r>
      <w:r w:rsidR="008E2FBF" w:rsidRPr="00085914">
        <w:rPr>
          <w:rFonts w:ascii="Times New Roman" w:hAnsi="Times New Roman" w:cs="Times New Roman"/>
          <w:sz w:val="22"/>
          <w:szCs w:val="22"/>
          <w:lang w:val="uk-UA"/>
        </w:rPr>
        <w:t>31.12.2020</w:t>
      </w:r>
      <w:r w:rsidR="00262E00" w:rsidRPr="00085914">
        <w:rPr>
          <w:rFonts w:ascii="Times New Roman" w:hAnsi="Times New Roman" w:cs="Times New Roman"/>
          <w:sz w:val="22"/>
          <w:szCs w:val="22"/>
          <w:lang w:val="uk-UA"/>
        </w:rPr>
        <w:t xml:space="preserve"> року.</w:t>
      </w:r>
    </w:p>
    <w:bookmarkEnd w:id="23"/>
    <w:p w14:paraId="282A68DE" w14:textId="77777777" w:rsidR="00262E00" w:rsidRPr="00085914" w:rsidRDefault="00262E00" w:rsidP="005F587D">
      <w:pPr>
        <w:ind w:left="40" w:firstLine="566"/>
        <w:jc w:val="both"/>
        <w:rPr>
          <w:rFonts w:ascii="Times New Roman" w:hAnsi="Times New Roman" w:cs="Times New Roman"/>
          <w:sz w:val="22"/>
          <w:szCs w:val="22"/>
          <w:lang w:val="uk-UA"/>
        </w:rPr>
      </w:pPr>
    </w:p>
    <w:p w14:paraId="7E05C883" w14:textId="77777777" w:rsidR="00262E00" w:rsidRPr="00085914" w:rsidRDefault="00262E00" w:rsidP="005F587D">
      <w:pPr>
        <w:ind w:left="40" w:firstLine="566"/>
        <w:jc w:val="both"/>
        <w:rPr>
          <w:rFonts w:ascii="Times New Roman" w:hAnsi="Times New Roman" w:cs="Times New Roman"/>
          <w:sz w:val="22"/>
          <w:szCs w:val="22"/>
          <w:lang w:val="uk-UA"/>
        </w:rPr>
      </w:pPr>
    </w:p>
    <w:p w14:paraId="3EEA4ED0" w14:textId="77777777" w:rsidR="00262E00" w:rsidRPr="00085914" w:rsidRDefault="00262E00" w:rsidP="00321D03">
      <w:pPr>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Директор </w:t>
      </w:r>
      <w:r w:rsidRPr="00085914">
        <w:rPr>
          <w:rFonts w:ascii="Times New Roman" w:hAnsi="Times New Roman" w:cs="Times New Roman"/>
          <w:sz w:val="22"/>
          <w:szCs w:val="22"/>
          <w:lang w:val="uk-UA"/>
        </w:rPr>
        <w:tab/>
      </w:r>
      <w:r w:rsidRPr="00085914">
        <w:rPr>
          <w:rFonts w:ascii="Times New Roman" w:hAnsi="Times New Roman" w:cs="Times New Roman"/>
          <w:sz w:val="22"/>
          <w:szCs w:val="22"/>
          <w:lang w:val="uk-UA"/>
        </w:rPr>
        <w:tab/>
      </w:r>
      <w:r w:rsidRPr="00085914">
        <w:rPr>
          <w:rFonts w:ascii="Times New Roman" w:hAnsi="Times New Roman" w:cs="Times New Roman"/>
          <w:sz w:val="22"/>
          <w:szCs w:val="22"/>
          <w:lang w:val="uk-UA"/>
        </w:rPr>
        <w:tab/>
      </w:r>
      <w:r w:rsidRPr="00085914">
        <w:rPr>
          <w:rFonts w:ascii="Times New Roman" w:hAnsi="Times New Roman" w:cs="Times New Roman"/>
          <w:sz w:val="22"/>
          <w:szCs w:val="22"/>
          <w:lang w:val="uk-UA"/>
        </w:rPr>
        <w:tab/>
        <w:t>_______________________</w:t>
      </w:r>
      <w:r w:rsidRPr="00085914">
        <w:rPr>
          <w:rFonts w:ascii="Times New Roman" w:hAnsi="Times New Roman" w:cs="Times New Roman"/>
          <w:sz w:val="22"/>
          <w:szCs w:val="22"/>
          <w:lang w:val="uk-UA"/>
        </w:rPr>
        <w:tab/>
      </w:r>
      <w:r w:rsidR="00B7542C" w:rsidRPr="00085914">
        <w:rPr>
          <w:rFonts w:ascii="Times New Roman" w:eastAsia="Times New Roman" w:hAnsi="Times New Roman" w:cs="Times New Roman"/>
          <w:sz w:val="22"/>
          <w:szCs w:val="22"/>
        </w:rPr>
        <w:t>Шарий Віктор Вячеславович</w:t>
      </w:r>
    </w:p>
    <w:p w14:paraId="3DDE59E7" w14:textId="77777777" w:rsidR="00262E00" w:rsidRPr="00085914" w:rsidRDefault="00262E00" w:rsidP="00321D03">
      <w:pPr>
        <w:rPr>
          <w:rFonts w:ascii="Times New Roman" w:hAnsi="Times New Roman" w:cs="Times New Roman"/>
          <w:sz w:val="22"/>
          <w:szCs w:val="22"/>
          <w:lang w:val="uk-UA"/>
        </w:rPr>
      </w:pPr>
    </w:p>
    <w:p w14:paraId="162BD2AE" w14:textId="77777777" w:rsidR="00262E00" w:rsidRPr="00085914" w:rsidRDefault="00262E00" w:rsidP="00321D03">
      <w:pPr>
        <w:rPr>
          <w:rFonts w:ascii="Times New Roman" w:hAnsi="Times New Roman" w:cs="Times New Roman"/>
          <w:sz w:val="22"/>
          <w:szCs w:val="22"/>
          <w:lang w:val="uk-UA"/>
        </w:rPr>
      </w:pPr>
    </w:p>
    <w:p w14:paraId="2A3E15EF" w14:textId="77777777" w:rsidR="00262E00" w:rsidRPr="00085914" w:rsidRDefault="00262E00" w:rsidP="00321D03">
      <w:pPr>
        <w:rPr>
          <w:rFonts w:ascii="Times New Roman" w:hAnsi="Times New Roman" w:cs="Times New Roman"/>
          <w:sz w:val="22"/>
          <w:szCs w:val="22"/>
          <w:lang w:val="uk-UA"/>
        </w:rPr>
      </w:pPr>
      <w:r w:rsidRPr="00085914">
        <w:rPr>
          <w:rFonts w:ascii="Times New Roman" w:hAnsi="Times New Roman" w:cs="Times New Roman"/>
          <w:sz w:val="22"/>
          <w:szCs w:val="22"/>
          <w:lang w:val="uk-UA"/>
        </w:rPr>
        <w:t xml:space="preserve">Головний бухгалтер </w:t>
      </w:r>
      <w:r w:rsidRPr="00085914">
        <w:rPr>
          <w:rFonts w:ascii="Times New Roman" w:hAnsi="Times New Roman" w:cs="Times New Roman"/>
          <w:sz w:val="22"/>
          <w:szCs w:val="22"/>
          <w:lang w:val="uk-UA"/>
        </w:rPr>
        <w:tab/>
      </w:r>
      <w:r w:rsidRPr="00085914">
        <w:rPr>
          <w:rFonts w:ascii="Times New Roman" w:hAnsi="Times New Roman" w:cs="Times New Roman"/>
          <w:sz w:val="22"/>
          <w:szCs w:val="22"/>
          <w:lang w:val="uk-UA"/>
        </w:rPr>
        <w:tab/>
      </w:r>
      <w:r w:rsidRPr="00085914">
        <w:rPr>
          <w:rFonts w:ascii="Times New Roman" w:hAnsi="Times New Roman" w:cs="Times New Roman"/>
          <w:sz w:val="22"/>
          <w:szCs w:val="22"/>
          <w:lang w:val="uk-UA"/>
        </w:rPr>
        <w:tab/>
        <w:t>_______________________</w:t>
      </w:r>
      <w:r w:rsidRPr="00085914">
        <w:rPr>
          <w:rFonts w:ascii="Times New Roman" w:hAnsi="Times New Roman" w:cs="Times New Roman"/>
          <w:sz w:val="22"/>
          <w:szCs w:val="22"/>
          <w:lang w:val="uk-UA"/>
        </w:rPr>
        <w:tab/>
      </w:r>
      <w:r w:rsidR="00B7542C" w:rsidRPr="00085914">
        <w:rPr>
          <w:rFonts w:ascii="Times New Roman" w:hAnsi="Times New Roman" w:cs="Times New Roman"/>
          <w:bCs/>
          <w:sz w:val="22"/>
          <w:szCs w:val="22"/>
          <w:lang w:val="uk-UA"/>
        </w:rPr>
        <w:t>Григор</w:t>
      </w:r>
      <w:r w:rsidR="00B7542C" w:rsidRPr="00085914">
        <w:rPr>
          <w:rFonts w:ascii="Times New Roman" w:hAnsi="Times New Roman" w:cs="Times New Roman"/>
          <w:bCs/>
          <w:sz w:val="22"/>
          <w:szCs w:val="22"/>
        </w:rPr>
        <w:t>’</w:t>
      </w:r>
      <w:r w:rsidR="00B7542C" w:rsidRPr="00085914">
        <w:rPr>
          <w:rFonts w:ascii="Times New Roman" w:hAnsi="Times New Roman" w:cs="Times New Roman"/>
          <w:bCs/>
          <w:sz w:val="22"/>
          <w:szCs w:val="22"/>
          <w:lang w:val="uk-UA"/>
        </w:rPr>
        <w:t>єва Ганна Василівна</w:t>
      </w:r>
    </w:p>
    <w:p w14:paraId="2ADC388F" w14:textId="77777777" w:rsidR="00262E00" w:rsidRPr="00085914" w:rsidRDefault="00262E00" w:rsidP="00321D03">
      <w:pPr>
        <w:ind w:firstLine="420"/>
        <w:rPr>
          <w:rFonts w:ascii="Times New Roman" w:hAnsi="Times New Roman" w:cs="Times New Roman"/>
          <w:sz w:val="22"/>
          <w:szCs w:val="22"/>
          <w:lang w:val="uk-UA"/>
        </w:rPr>
      </w:pPr>
    </w:p>
    <w:p w14:paraId="5D728B68" w14:textId="77777777" w:rsidR="00262E00" w:rsidRPr="00085914" w:rsidRDefault="00262E00" w:rsidP="00321D03">
      <w:pPr>
        <w:ind w:firstLine="420"/>
        <w:rPr>
          <w:rFonts w:ascii="Times New Roman" w:hAnsi="Times New Roman" w:cs="Times New Roman"/>
          <w:sz w:val="22"/>
          <w:szCs w:val="22"/>
          <w:lang w:val="uk-UA"/>
        </w:rPr>
      </w:pPr>
    </w:p>
    <w:sectPr w:rsidR="00262E00" w:rsidRPr="00085914" w:rsidSect="00C66C4A">
      <w:footerReference w:type="default" r:id="rId10"/>
      <w:type w:val="continuous"/>
      <w:pgSz w:w="11960" w:h="16867"/>
      <w:pgMar w:top="601" w:right="980" w:bottom="385" w:left="860" w:header="0" w:footer="0" w:gutter="0"/>
      <w:cols w:space="0" w:equalWidth="0">
        <w:col w:w="10120"/>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EABE1" w16cid:durableId="23D386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0DA41" w14:textId="77777777" w:rsidR="00E03A28" w:rsidRDefault="00E03A28" w:rsidP="0003488B">
      <w:r>
        <w:separator/>
      </w:r>
    </w:p>
  </w:endnote>
  <w:endnote w:type="continuationSeparator" w:id="0">
    <w:p w14:paraId="6F250600" w14:textId="77777777" w:rsidR="00E03A28" w:rsidRDefault="00E03A28" w:rsidP="0003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w:charset w:val="00"/>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97A3" w14:textId="14CC2387" w:rsidR="00085914" w:rsidRDefault="00085914">
    <w:pPr>
      <w:pStyle w:val="a9"/>
      <w:jc w:val="right"/>
    </w:pPr>
    <w:r>
      <w:rPr>
        <w:noProof/>
      </w:rPr>
      <w:fldChar w:fldCharType="begin"/>
    </w:r>
    <w:r>
      <w:rPr>
        <w:noProof/>
      </w:rPr>
      <w:instrText>PAGE   \* MERGEFORMAT</w:instrText>
    </w:r>
    <w:r>
      <w:rPr>
        <w:noProof/>
      </w:rPr>
      <w:fldChar w:fldCharType="separate"/>
    </w:r>
    <w:r w:rsidR="008E135E">
      <w:rPr>
        <w:noProof/>
      </w:rPr>
      <w:t>24</w:t>
    </w:r>
    <w:r>
      <w:rPr>
        <w:noProof/>
      </w:rPr>
      <w:fldChar w:fldCharType="end"/>
    </w:r>
  </w:p>
  <w:p w14:paraId="5059F1F3" w14:textId="77777777" w:rsidR="00085914" w:rsidRDefault="0008591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ADD7" w14:textId="77777777" w:rsidR="00E03A28" w:rsidRDefault="00E03A28" w:rsidP="0003488B">
      <w:r>
        <w:separator/>
      </w:r>
    </w:p>
  </w:footnote>
  <w:footnote w:type="continuationSeparator" w:id="0">
    <w:p w14:paraId="1EAC4854" w14:textId="77777777" w:rsidR="00E03A28" w:rsidRDefault="00E03A28" w:rsidP="0003488B">
      <w:r>
        <w:continuationSeparator/>
      </w:r>
    </w:p>
  </w:footnote>
  <w:footnote w:id="1">
    <w:p w14:paraId="46B3B3B3" w14:textId="77777777" w:rsidR="00085914" w:rsidRDefault="00085914" w:rsidP="0031276F">
      <w:pPr>
        <w:pStyle w:val="af1"/>
        <w:rPr>
          <w:lang w:val="uk-UA"/>
        </w:rPr>
      </w:pPr>
      <w:r>
        <w:rPr>
          <w:rStyle w:val="af3"/>
        </w:rPr>
        <w:footnoteRef/>
      </w:r>
      <w:r>
        <w:t xml:space="preserve"> </w:t>
      </w:r>
      <w:r>
        <w:rPr>
          <w:lang w:val="uk-UA"/>
        </w:rPr>
        <w:t xml:space="preserve">В цій графі зазначається застосовані чи не застосовані поправки у фінансовій звітності за 2020 рік. </w:t>
      </w:r>
    </w:p>
  </w:footnote>
  <w:footnote w:id="2">
    <w:p w14:paraId="7701A33B" w14:textId="77777777" w:rsidR="00085914" w:rsidRDefault="00085914" w:rsidP="0031276F">
      <w:pPr>
        <w:pStyle w:val="af1"/>
        <w:rPr>
          <w:lang w:val="uk-UA"/>
        </w:rPr>
      </w:pPr>
      <w:r>
        <w:rPr>
          <w:rStyle w:val="af3"/>
        </w:rPr>
        <w:footnoteRef/>
      </w:r>
      <w:r>
        <w:t xml:space="preserve"> </w:t>
      </w:r>
      <w:r>
        <w:rPr>
          <w:lang w:val="uk-UA"/>
        </w:rPr>
        <w:t>В цій графі зазначається вплив поправок (якщо їх застосовано) та дається посилання на примітку, де цей вплив розкрито, або зазначається, що правки не мали впливу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EDBDAA"/>
    <w:lvl w:ilvl="0" w:tplc="EEF8486E">
      <w:start w:val="1"/>
      <w:numFmt w:val="decimal"/>
      <w:lvlText w:val="%1."/>
      <w:lvlJc w:val="left"/>
      <w:rPr>
        <w:rFonts w:cs="Times New Roman"/>
      </w:rPr>
    </w:lvl>
    <w:lvl w:ilvl="1" w:tplc="146E3CC8">
      <w:start w:val="1"/>
      <w:numFmt w:val="bullet"/>
      <w:pStyle w:val="2"/>
      <w:lvlText w:val=""/>
      <w:lvlJc w:val="left"/>
    </w:lvl>
    <w:lvl w:ilvl="2" w:tplc="4FFCDB84">
      <w:start w:val="1"/>
      <w:numFmt w:val="bullet"/>
      <w:lvlText w:val=""/>
      <w:lvlJc w:val="left"/>
    </w:lvl>
    <w:lvl w:ilvl="3" w:tplc="FA6A4CF2">
      <w:start w:val="1"/>
      <w:numFmt w:val="bullet"/>
      <w:lvlText w:val=""/>
      <w:lvlJc w:val="left"/>
    </w:lvl>
    <w:lvl w:ilvl="4" w:tplc="3620DC28">
      <w:start w:val="1"/>
      <w:numFmt w:val="bullet"/>
      <w:lvlText w:val=""/>
      <w:lvlJc w:val="left"/>
    </w:lvl>
    <w:lvl w:ilvl="5" w:tplc="66A65198">
      <w:start w:val="1"/>
      <w:numFmt w:val="bullet"/>
      <w:lvlText w:val=""/>
      <w:lvlJc w:val="left"/>
    </w:lvl>
    <w:lvl w:ilvl="6" w:tplc="8EE0C79C">
      <w:start w:val="1"/>
      <w:numFmt w:val="bullet"/>
      <w:lvlText w:val=""/>
      <w:lvlJc w:val="left"/>
    </w:lvl>
    <w:lvl w:ilvl="7" w:tplc="61C065EC">
      <w:start w:val="1"/>
      <w:numFmt w:val="bullet"/>
      <w:lvlText w:val=""/>
      <w:lvlJc w:val="left"/>
    </w:lvl>
    <w:lvl w:ilvl="8" w:tplc="A07A1420">
      <w:start w:val="1"/>
      <w:numFmt w:val="bullet"/>
      <w:lvlText w:val=""/>
      <w:lvlJc w:val="left"/>
    </w:lvl>
  </w:abstractNum>
  <w:abstractNum w:abstractNumId="1" w15:restartNumberingAfterBreak="0">
    <w:nsid w:val="00000002"/>
    <w:multiLevelType w:val="hybridMultilevel"/>
    <w:tmpl w:val="79838CB2"/>
    <w:lvl w:ilvl="0" w:tplc="3E14E4BC">
      <w:start w:val="2"/>
      <w:numFmt w:val="decimal"/>
      <w:lvlText w:val="%1."/>
      <w:lvlJc w:val="left"/>
      <w:rPr>
        <w:rFonts w:cs="Times New Roman"/>
      </w:rPr>
    </w:lvl>
    <w:lvl w:ilvl="1" w:tplc="A77A96A6">
      <w:start w:val="1"/>
      <w:numFmt w:val="bullet"/>
      <w:lvlText w:val=""/>
      <w:lvlJc w:val="left"/>
    </w:lvl>
    <w:lvl w:ilvl="2" w:tplc="F26237E6">
      <w:start w:val="1"/>
      <w:numFmt w:val="bullet"/>
      <w:lvlText w:val=""/>
      <w:lvlJc w:val="left"/>
    </w:lvl>
    <w:lvl w:ilvl="3" w:tplc="ED68423E">
      <w:start w:val="1"/>
      <w:numFmt w:val="bullet"/>
      <w:lvlText w:val=""/>
      <w:lvlJc w:val="left"/>
    </w:lvl>
    <w:lvl w:ilvl="4" w:tplc="C7A21D38">
      <w:start w:val="1"/>
      <w:numFmt w:val="bullet"/>
      <w:lvlText w:val=""/>
      <w:lvlJc w:val="left"/>
    </w:lvl>
    <w:lvl w:ilvl="5" w:tplc="4E52103A">
      <w:start w:val="1"/>
      <w:numFmt w:val="bullet"/>
      <w:lvlText w:val=""/>
      <w:lvlJc w:val="left"/>
    </w:lvl>
    <w:lvl w:ilvl="6" w:tplc="F3A24048">
      <w:start w:val="1"/>
      <w:numFmt w:val="bullet"/>
      <w:lvlText w:val=""/>
      <w:lvlJc w:val="left"/>
    </w:lvl>
    <w:lvl w:ilvl="7" w:tplc="809087F8">
      <w:start w:val="1"/>
      <w:numFmt w:val="bullet"/>
      <w:lvlText w:val=""/>
      <w:lvlJc w:val="left"/>
    </w:lvl>
    <w:lvl w:ilvl="8" w:tplc="9634D774">
      <w:start w:val="1"/>
      <w:numFmt w:val="bullet"/>
      <w:lvlText w:val=""/>
      <w:lvlJc w:val="left"/>
    </w:lvl>
  </w:abstractNum>
  <w:abstractNum w:abstractNumId="2" w15:restartNumberingAfterBreak="0">
    <w:nsid w:val="00000003"/>
    <w:multiLevelType w:val="hybridMultilevel"/>
    <w:tmpl w:val="4353D0CC"/>
    <w:lvl w:ilvl="0" w:tplc="82E6440E">
      <w:start w:val="3"/>
      <w:numFmt w:val="decimal"/>
      <w:lvlText w:val="%1."/>
      <w:lvlJc w:val="left"/>
      <w:rPr>
        <w:rFonts w:cs="Times New Roman"/>
      </w:rPr>
    </w:lvl>
    <w:lvl w:ilvl="1" w:tplc="46EC279E">
      <w:start w:val="1"/>
      <w:numFmt w:val="bullet"/>
      <w:lvlText w:val=""/>
      <w:lvlJc w:val="left"/>
    </w:lvl>
    <w:lvl w:ilvl="2" w:tplc="48B0025A">
      <w:start w:val="1"/>
      <w:numFmt w:val="bullet"/>
      <w:lvlText w:val=""/>
      <w:lvlJc w:val="left"/>
    </w:lvl>
    <w:lvl w:ilvl="3" w:tplc="B896D982">
      <w:start w:val="1"/>
      <w:numFmt w:val="bullet"/>
      <w:lvlText w:val=""/>
      <w:lvlJc w:val="left"/>
    </w:lvl>
    <w:lvl w:ilvl="4" w:tplc="0F6CFA18">
      <w:start w:val="1"/>
      <w:numFmt w:val="bullet"/>
      <w:lvlText w:val=""/>
      <w:lvlJc w:val="left"/>
    </w:lvl>
    <w:lvl w:ilvl="5" w:tplc="1AA22FEA">
      <w:start w:val="1"/>
      <w:numFmt w:val="bullet"/>
      <w:lvlText w:val=""/>
      <w:lvlJc w:val="left"/>
    </w:lvl>
    <w:lvl w:ilvl="6" w:tplc="AB465008">
      <w:start w:val="1"/>
      <w:numFmt w:val="bullet"/>
      <w:lvlText w:val=""/>
      <w:lvlJc w:val="left"/>
    </w:lvl>
    <w:lvl w:ilvl="7" w:tplc="A3244744">
      <w:start w:val="1"/>
      <w:numFmt w:val="bullet"/>
      <w:lvlText w:val=""/>
      <w:lvlJc w:val="left"/>
    </w:lvl>
    <w:lvl w:ilvl="8" w:tplc="5CDAA5B8">
      <w:start w:val="1"/>
      <w:numFmt w:val="bullet"/>
      <w:lvlText w:val=""/>
      <w:lvlJc w:val="left"/>
    </w:lvl>
  </w:abstractNum>
  <w:abstractNum w:abstractNumId="3" w15:restartNumberingAfterBreak="0">
    <w:nsid w:val="00000006"/>
    <w:multiLevelType w:val="hybridMultilevel"/>
    <w:tmpl w:val="54E49EB4"/>
    <w:lvl w:ilvl="0" w:tplc="EFC0343A">
      <w:start w:val="1"/>
      <w:numFmt w:val="bullet"/>
      <w:lvlText w:val="Є"/>
      <w:lvlJc w:val="left"/>
    </w:lvl>
    <w:lvl w:ilvl="1" w:tplc="FCA01B00">
      <w:start w:val="1"/>
      <w:numFmt w:val="bullet"/>
      <w:lvlText w:val=""/>
      <w:lvlJc w:val="left"/>
    </w:lvl>
    <w:lvl w:ilvl="2" w:tplc="394ED610">
      <w:start w:val="1"/>
      <w:numFmt w:val="bullet"/>
      <w:lvlText w:val=""/>
      <w:lvlJc w:val="left"/>
    </w:lvl>
    <w:lvl w:ilvl="3" w:tplc="DBD0394C">
      <w:start w:val="1"/>
      <w:numFmt w:val="bullet"/>
      <w:lvlText w:val=""/>
      <w:lvlJc w:val="left"/>
    </w:lvl>
    <w:lvl w:ilvl="4" w:tplc="A37C457A">
      <w:start w:val="1"/>
      <w:numFmt w:val="bullet"/>
      <w:lvlText w:val=""/>
      <w:lvlJc w:val="left"/>
    </w:lvl>
    <w:lvl w:ilvl="5" w:tplc="BB62178A">
      <w:start w:val="1"/>
      <w:numFmt w:val="bullet"/>
      <w:lvlText w:val=""/>
      <w:lvlJc w:val="left"/>
    </w:lvl>
    <w:lvl w:ilvl="6" w:tplc="86DC148A">
      <w:start w:val="1"/>
      <w:numFmt w:val="bullet"/>
      <w:lvlText w:val=""/>
      <w:lvlJc w:val="left"/>
    </w:lvl>
    <w:lvl w:ilvl="7" w:tplc="3500B858">
      <w:start w:val="1"/>
      <w:numFmt w:val="bullet"/>
      <w:lvlText w:val=""/>
      <w:lvlJc w:val="left"/>
    </w:lvl>
    <w:lvl w:ilvl="8" w:tplc="A7120D88">
      <w:start w:val="1"/>
      <w:numFmt w:val="bullet"/>
      <w:lvlText w:val=""/>
      <w:lvlJc w:val="left"/>
    </w:lvl>
  </w:abstractNum>
  <w:abstractNum w:abstractNumId="4" w15:restartNumberingAfterBreak="0">
    <w:nsid w:val="00000007"/>
    <w:multiLevelType w:val="hybridMultilevel"/>
    <w:tmpl w:val="71F32454"/>
    <w:lvl w:ilvl="0" w:tplc="A8DA5324">
      <w:start w:val="1"/>
      <w:numFmt w:val="bullet"/>
      <w:lvlText w:val="о"/>
      <w:lvlJc w:val="left"/>
    </w:lvl>
    <w:lvl w:ilvl="1" w:tplc="17C4FC08">
      <w:start w:val="1"/>
      <w:numFmt w:val="bullet"/>
      <w:lvlText w:val=""/>
      <w:lvlJc w:val="left"/>
    </w:lvl>
    <w:lvl w:ilvl="2" w:tplc="8A3CCBCC">
      <w:start w:val="1"/>
      <w:numFmt w:val="bullet"/>
      <w:lvlText w:val=""/>
      <w:lvlJc w:val="left"/>
    </w:lvl>
    <w:lvl w:ilvl="3" w:tplc="EEBEAE54">
      <w:start w:val="1"/>
      <w:numFmt w:val="bullet"/>
      <w:lvlText w:val=""/>
      <w:lvlJc w:val="left"/>
    </w:lvl>
    <w:lvl w:ilvl="4" w:tplc="3D08C184">
      <w:start w:val="1"/>
      <w:numFmt w:val="bullet"/>
      <w:lvlText w:val=""/>
      <w:lvlJc w:val="left"/>
    </w:lvl>
    <w:lvl w:ilvl="5" w:tplc="69DA27E0">
      <w:start w:val="1"/>
      <w:numFmt w:val="bullet"/>
      <w:lvlText w:val=""/>
      <w:lvlJc w:val="left"/>
    </w:lvl>
    <w:lvl w:ilvl="6" w:tplc="3CCA801E">
      <w:start w:val="1"/>
      <w:numFmt w:val="bullet"/>
      <w:lvlText w:val=""/>
      <w:lvlJc w:val="left"/>
    </w:lvl>
    <w:lvl w:ilvl="7" w:tplc="7BAE5122">
      <w:start w:val="1"/>
      <w:numFmt w:val="bullet"/>
      <w:lvlText w:val=""/>
      <w:lvlJc w:val="left"/>
    </w:lvl>
    <w:lvl w:ilvl="8" w:tplc="E480A9A6">
      <w:start w:val="1"/>
      <w:numFmt w:val="bullet"/>
      <w:lvlText w:val=""/>
      <w:lvlJc w:val="left"/>
    </w:lvl>
  </w:abstractNum>
  <w:abstractNum w:abstractNumId="5" w15:restartNumberingAfterBreak="0">
    <w:nsid w:val="00000008"/>
    <w:multiLevelType w:val="hybridMultilevel"/>
    <w:tmpl w:val="2CA88610"/>
    <w:lvl w:ilvl="0" w:tplc="7B90D2C2">
      <w:start w:val="1"/>
      <w:numFmt w:val="bullet"/>
      <w:lvlText w:val="о"/>
      <w:lvlJc w:val="left"/>
    </w:lvl>
    <w:lvl w:ilvl="1" w:tplc="01B25362">
      <w:start w:val="1"/>
      <w:numFmt w:val="bullet"/>
      <w:lvlText w:val=""/>
      <w:lvlJc w:val="left"/>
    </w:lvl>
    <w:lvl w:ilvl="2" w:tplc="6054037E">
      <w:start w:val="1"/>
      <w:numFmt w:val="bullet"/>
      <w:lvlText w:val=""/>
      <w:lvlJc w:val="left"/>
    </w:lvl>
    <w:lvl w:ilvl="3" w:tplc="3A5AFC5A">
      <w:start w:val="1"/>
      <w:numFmt w:val="bullet"/>
      <w:lvlText w:val=""/>
      <w:lvlJc w:val="left"/>
    </w:lvl>
    <w:lvl w:ilvl="4" w:tplc="99F83188">
      <w:start w:val="1"/>
      <w:numFmt w:val="bullet"/>
      <w:lvlText w:val=""/>
      <w:lvlJc w:val="left"/>
    </w:lvl>
    <w:lvl w:ilvl="5" w:tplc="B7304D40">
      <w:start w:val="1"/>
      <w:numFmt w:val="bullet"/>
      <w:lvlText w:val=""/>
      <w:lvlJc w:val="left"/>
    </w:lvl>
    <w:lvl w:ilvl="6" w:tplc="1CF41C86">
      <w:start w:val="1"/>
      <w:numFmt w:val="bullet"/>
      <w:lvlText w:val=""/>
      <w:lvlJc w:val="left"/>
    </w:lvl>
    <w:lvl w:ilvl="7" w:tplc="BB0A144E">
      <w:start w:val="1"/>
      <w:numFmt w:val="bullet"/>
      <w:lvlText w:val=""/>
      <w:lvlJc w:val="left"/>
    </w:lvl>
    <w:lvl w:ilvl="8" w:tplc="60AAEC34">
      <w:start w:val="1"/>
      <w:numFmt w:val="bullet"/>
      <w:lvlText w:val=""/>
      <w:lvlJc w:val="left"/>
    </w:lvl>
  </w:abstractNum>
  <w:abstractNum w:abstractNumId="6" w15:restartNumberingAfterBreak="0">
    <w:nsid w:val="00000009"/>
    <w:multiLevelType w:val="hybridMultilevel"/>
    <w:tmpl w:val="0836C40E"/>
    <w:lvl w:ilvl="0" w:tplc="A7E0AB4A">
      <w:start w:val="1"/>
      <w:numFmt w:val="bullet"/>
      <w:lvlText w:val="о"/>
      <w:lvlJc w:val="left"/>
    </w:lvl>
    <w:lvl w:ilvl="1" w:tplc="B2EA5716">
      <w:start w:val="1"/>
      <w:numFmt w:val="bullet"/>
      <w:lvlText w:val=""/>
      <w:lvlJc w:val="left"/>
    </w:lvl>
    <w:lvl w:ilvl="2" w:tplc="3A6CC6D2">
      <w:start w:val="1"/>
      <w:numFmt w:val="bullet"/>
      <w:lvlText w:val=""/>
      <w:lvlJc w:val="left"/>
    </w:lvl>
    <w:lvl w:ilvl="3" w:tplc="14520810">
      <w:start w:val="1"/>
      <w:numFmt w:val="bullet"/>
      <w:lvlText w:val=""/>
      <w:lvlJc w:val="left"/>
    </w:lvl>
    <w:lvl w:ilvl="4" w:tplc="93442C58">
      <w:start w:val="1"/>
      <w:numFmt w:val="bullet"/>
      <w:lvlText w:val=""/>
      <w:lvlJc w:val="left"/>
    </w:lvl>
    <w:lvl w:ilvl="5" w:tplc="8AC07840">
      <w:start w:val="1"/>
      <w:numFmt w:val="bullet"/>
      <w:lvlText w:val=""/>
      <w:lvlJc w:val="left"/>
    </w:lvl>
    <w:lvl w:ilvl="6" w:tplc="9ACADA54">
      <w:start w:val="1"/>
      <w:numFmt w:val="bullet"/>
      <w:lvlText w:val=""/>
      <w:lvlJc w:val="left"/>
    </w:lvl>
    <w:lvl w:ilvl="7" w:tplc="704202D2">
      <w:start w:val="1"/>
      <w:numFmt w:val="bullet"/>
      <w:lvlText w:val=""/>
      <w:lvlJc w:val="left"/>
    </w:lvl>
    <w:lvl w:ilvl="8" w:tplc="AC2A5834">
      <w:start w:val="1"/>
      <w:numFmt w:val="bullet"/>
      <w:lvlText w:val=""/>
      <w:lvlJc w:val="left"/>
    </w:lvl>
  </w:abstractNum>
  <w:abstractNum w:abstractNumId="7" w15:restartNumberingAfterBreak="0">
    <w:nsid w:val="0000000A"/>
    <w:multiLevelType w:val="hybridMultilevel"/>
    <w:tmpl w:val="02901D82"/>
    <w:lvl w:ilvl="0" w:tplc="0F84BB9C">
      <w:start w:val="1"/>
      <w:numFmt w:val="bullet"/>
      <w:lvlText w:val="-"/>
      <w:lvlJc w:val="left"/>
    </w:lvl>
    <w:lvl w:ilvl="1" w:tplc="D2384B9C">
      <w:start w:val="1"/>
      <w:numFmt w:val="bullet"/>
      <w:lvlText w:val=""/>
      <w:lvlJc w:val="left"/>
    </w:lvl>
    <w:lvl w:ilvl="2" w:tplc="30221984">
      <w:start w:val="1"/>
      <w:numFmt w:val="bullet"/>
      <w:lvlText w:val=""/>
      <w:lvlJc w:val="left"/>
    </w:lvl>
    <w:lvl w:ilvl="3" w:tplc="229865A8">
      <w:start w:val="1"/>
      <w:numFmt w:val="bullet"/>
      <w:lvlText w:val=""/>
      <w:lvlJc w:val="left"/>
    </w:lvl>
    <w:lvl w:ilvl="4" w:tplc="3D3A2BF2">
      <w:start w:val="1"/>
      <w:numFmt w:val="bullet"/>
      <w:lvlText w:val=""/>
      <w:lvlJc w:val="left"/>
    </w:lvl>
    <w:lvl w:ilvl="5" w:tplc="2C66BF4E">
      <w:start w:val="1"/>
      <w:numFmt w:val="bullet"/>
      <w:lvlText w:val=""/>
      <w:lvlJc w:val="left"/>
    </w:lvl>
    <w:lvl w:ilvl="6" w:tplc="C6E4B350">
      <w:start w:val="1"/>
      <w:numFmt w:val="bullet"/>
      <w:lvlText w:val=""/>
      <w:lvlJc w:val="left"/>
    </w:lvl>
    <w:lvl w:ilvl="7" w:tplc="79368FDE">
      <w:start w:val="1"/>
      <w:numFmt w:val="bullet"/>
      <w:lvlText w:val=""/>
      <w:lvlJc w:val="left"/>
    </w:lvl>
    <w:lvl w:ilvl="8" w:tplc="D4F07B26">
      <w:start w:val="1"/>
      <w:numFmt w:val="bullet"/>
      <w:lvlText w:val=""/>
      <w:lvlJc w:val="left"/>
    </w:lvl>
  </w:abstractNum>
  <w:abstractNum w:abstractNumId="8" w15:restartNumberingAfterBreak="0">
    <w:nsid w:val="0000000B"/>
    <w:multiLevelType w:val="hybridMultilevel"/>
    <w:tmpl w:val="3A95F874"/>
    <w:lvl w:ilvl="0" w:tplc="989E8420">
      <w:start w:val="2"/>
      <w:numFmt w:val="decimal"/>
      <w:lvlText w:val="%1)"/>
      <w:lvlJc w:val="left"/>
      <w:rPr>
        <w:rFonts w:cs="Times New Roman"/>
      </w:rPr>
    </w:lvl>
    <w:lvl w:ilvl="1" w:tplc="4D181D9A">
      <w:start w:val="1"/>
      <w:numFmt w:val="bullet"/>
      <w:lvlText w:val=""/>
      <w:lvlJc w:val="left"/>
    </w:lvl>
    <w:lvl w:ilvl="2" w:tplc="F998C42E">
      <w:start w:val="1"/>
      <w:numFmt w:val="bullet"/>
      <w:lvlText w:val=""/>
      <w:lvlJc w:val="left"/>
    </w:lvl>
    <w:lvl w:ilvl="3" w:tplc="A214701C">
      <w:start w:val="1"/>
      <w:numFmt w:val="bullet"/>
      <w:lvlText w:val=""/>
      <w:lvlJc w:val="left"/>
    </w:lvl>
    <w:lvl w:ilvl="4" w:tplc="53FEB1FC">
      <w:start w:val="1"/>
      <w:numFmt w:val="bullet"/>
      <w:lvlText w:val=""/>
      <w:lvlJc w:val="left"/>
    </w:lvl>
    <w:lvl w:ilvl="5" w:tplc="AB3CA23C">
      <w:start w:val="1"/>
      <w:numFmt w:val="bullet"/>
      <w:lvlText w:val=""/>
      <w:lvlJc w:val="left"/>
    </w:lvl>
    <w:lvl w:ilvl="6" w:tplc="653AFB32">
      <w:start w:val="1"/>
      <w:numFmt w:val="bullet"/>
      <w:lvlText w:val=""/>
      <w:lvlJc w:val="left"/>
    </w:lvl>
    <w:lvl w:ilvl="7" w:tplc="533CA5F4">
      <w:start w:val="1"/>
      <w:numFmt w:val="bullet"/>
      <w:lvlText w:val=""/>
      <w:lvlJc w:val="left"/>
    </w:lvl>
    <w:lvl w:ilvl="8" w:tplc="016034D6">
      <w:start w:val="1"/>
      <w:numFmt w:val="bullet"/>
      <w:lvlText w:val=""/>
      <w:lvlJc w:val="left"/>
    </w:lvl>
  </w:abstractNum>
  <w:abstractNum w:abstractNumId="9" w15:restartNumberingAfterBreak="0">
    <w:nsid w:val="0000000C"/>
    <w:multiLevelType w:val="hybridMultilevel"/>
    <w:tmpl w:val="08138640"/>
    <w:lvl w:ilvl="0" w:tplc="53E4C41C">
      <w:start w:val="1"/>
      <w:numFmt w:val="bullet"/>
      <w:lvlText w:val="У"/>
      <w:lvlJc w:val="left"/>
    </w:lvl>
    <w:lvl w:ilvl="1" w:tplc="19843F70">
      <w:start w:val="1"/>
      <w:numFmt w:val="bullet"/>
      <w:lvlText w:val=""/>
      <w:lvlJc w:val="left"/>
    </w:lvl>
    <w:lvl w:ilvl="2" w:tplc="030C351A">
      <w:start w:val="1"/>
      <w:numFmt w:val="bullet"/>
      <w:lvlText w:val=""/>
      <w:lvlJc w:val="left"/>
    </w:lvl>
    <w:lvl w:ilvl="3" w:tplc="7D74484A">
      <w:start w:val="1"/>
      <w:numFmt w:val="bullet"/>
      <w:lvlText w:val=""/>
      <w:lvlJc w:val="left"/>
    </w:lvl>
    <w:lvl w:ilvl="4" w:tplc="BB58C95E">
      <w:start w:val="1"/>
      <w:numFmt w:val="bullet"/>
      <w:lvlText w:val=""/>
      <w:lvlJc w:val="left"/>
    </w:lvl>
    <w:lvl w:ilvl="5" w:tplc="8F38F15C">
      <w:start w:val="1"/>
      <w:numFmt w:val="bullet"/>
      <w:lvlText w:val=""/>
      <w:lvlJc w:val="left"/>
    </w:lvl>
    <w:lvl w:ilvl="6" w:tplc="0ABE9F52">
      <w:start w:val="1"/>
      <w:numFmt w:val="bullet"/>
      <w:lvlText w:val=""/>
      <w:lvlJc w:val="left"/>
    </w:lvl>
    <w:lvl w:ilvl="7" w:tplc="A68A9C68">
      <w:start w:val="1"/>
      <w:numFmt w:val="bullet"/>
      <w:lvlText w:val=""/>
      <w:lvlJc w:val="left"/>
    </w:lvl>
    <w:lvl w:ilvl="8" w:tplc="DA021EA0">
      <w:start w:val="1"/>
      <w:numFmt w:val="bullet"/>
      <w:lvlText w:val=""/>
      <w:lvlJc w:val="left"/>
    </w:lvl>
  </w:abstractNum>
  <w:abstractNum w:abstractNumId="10" w15:restartNumberingAfterBreak="0">
    <w:nsid w:val="0000000D"/>
    <w:multiLevelType w:val="hybridMultilevel"/>
    <w:tmpl w:val="1E7FF520"/>
    <w:lvl w:ilvl="0" w:tplc="A23424C6">
      <w:start w:val="1"/>
      <w:numFmt w:val="bullet"/>
      <w:lvlText w:val="-"/>
      <w:lvlJc w:val="left"/>
    </w:lvl>
    <w:lvl w:ilvl="1" w:tplc="028E7D36">
      <w:start w:val="1"/>
      <w:numFmt w:val="bullet"/>
      <w:lvlText w:val=""/>
      <w:lvlJc w:val="left"/>
    </w:lvl>
    <w:lvl w:ilvl="2" w:tplc="18CA521E">
      <w:start w:val="1"/>
      <w:numFmt w:val="bullet"/>
      <w:lvlText w:val=""/>
      <w:lvlJc w:val="left"/>
    </w:lvl>
    <w:lvl w:ilvl="3" w:tplc="E2AC62C4">
      <w:start w:val="1"/>
      <w:numFmt w:val="bullet"/>
      <w:lvlText w:val=""/>
      <w:lvlJc w:val="left"/>
    </w:lvl>
    <w:lvl w:ilvl="4" w:tplc="57A6D9B2">
      <w:start w:val="1"/>
      <w:numFmt w:val="bullet"/>
      <w:lvlText w:val=""/>
      <w:lvlJc w:val="left"/>
    </w:lvl>
    <w:lvl w:ilvl="5" w:tplc="1144CE9C">
      <w:start w:val="1"/>
      <w:numFmt w:val="bullet"/>
      <w:lvlText w:val=""/>
      <w:lvlJc w:val="left"/>
    </w:lvl>
    <w:lvl w:ilvl="6" w:tplc="E2C06D78">
      <w:start w:val="1"/>
      <w:numFmt w:val="bullet"/>
      <w:lvlText w:val=""/>
      <w:lvlJc w:val="left"/>
    </w:lvl>
    <w:lvl w:ilvl="7" w:tplc="051EC068">
      <w:start w:val="1"/>
      <w:numFmt w:val="bullet"/>
      <w:lvlText w:val=""/>
      <w:lvlJc w:val="left"/>
    </w:lvl>
    <w:lvl w:ilvl="8" w:tplc="F0103AA2">
      <w:start w:val="1"/>
      <w:numFmt w:val="bullet"/>
      <w:lvlText w:val=""/>
      <w:lvlJc w:val="left"/>
    </w:lvl>
  </w:abstractNum>
  <w:abstractNum w:abstractNumId="11" w15:restartNumberingAfterBreak="0">
    <w:nsid w:val="0000000E"/>
    <w:multiLevelType w:val="hybridMultilevel"/>
    <w:tmpl w:val="7C3DBD3C"/>
    <w:lvl w:ilvl="0" w:tplc="17CA04FE">
      <w:start w:val="1"/>
      <w:numFmt w:val="bullet"/>
      <w:lvlText w:val="-"/>
      <w:lvlJc w:val="left"/>
    </w:lvl>
    <w:lvl w:ilvl="1" w:tplc="FB8EFCF6">
      <w:start w:val="1"/>
      <w:numFmt w:val="bullet"/>
      <w:lvlText w:val=""/>
      <w:lvlJc w:val="left"/>
    </w:lvl>
    <w:lvl w:ilvl="2" w:tplc="FBC2EC8A">
      <w:start w:val="1"/>
      <w:numFmt w:val="bullet"/>
      <w:lvlText w:val=""/>
      <w:lvlJc w:val="left"/>
    </w:lvl>
    <w:lvl w:ilvl="3" w:tplc="171841DE">
      <w:start w:val="1"/>
      <w:numFmt w:val="bullet"/>
      <w:lvlText w:val=""/>
      <w:lvlJc w:val="left"/>
    </w:lvl>
    <w:lvl w:ilvl="4" w:tplc="405EA5FC">
      <w:start w:val="1"/>
      <w:numFmt w:val="bullet"/>
      <w:lvlText w:val=""/>
      <w:lvlJc w:val="left"/>
    </w:lvl>
    <w:lvl w:ilvl="5" w:tplc="5A98E268">
      <w:start w:val="1"/>
      <w:numFmt w:val="bullet"/>
      <w:lvlText w:val=""/>
      <w:lvlJc w:val="left"/>
    </w:lvl>
    <w:lvl w:ilvl="6" w:tplc="49BE7408">
      <w:start w:val="1"/>
      <w:numFmt w:val="bullet"/>
      <w:lvlText w:val=""/>
      <w:lvlJc w:val="left"/>
    </w:lvl>
    <w:lvl w:ilvl="7" w:tplc="D05E2594">
      <w:start w:val="1"/>
      <w:numFmt w:val="bullet"/>
      <w:lvlText w:val=""/>
      <w:lvlJc w:val="left"/>
    </w:lvl>
    <w:lvl w:ilvl="8" w:tplc="FF90F09E">
      <w:start w:val="1"/>
      <w:numFmt w:val="bullet"/>
      <w:lvlText w:val=""/>
      <w:lvlJc w:val="left"/>
    </w:lvl>
  </w:abstractNum>
  <w:abstractNum w:abstractNumId="12" w15:restartNumberingAfterBreak="0">
    <w:nsid w:val="0000000F"/>
    <w:multiLevelType w:val="hybridMultilevel"/>
    <w:tmpl w:val="737B8DDC"/>
    <w:lvl w:ilvl="0" w:tplc="73E6D00E">
      <w:start w:val="1"/>
      <w:numFmt w:val="bullet"/>
      <w:lvlText w:val="У"/>
      <w:lvlJc w:val="left"/>
    </w:lvl>
    <w:lvl w:ilvl="1" w:tplc="295C332A">
      <w:start w:val="1"/>
      <w:numFmt w:val="bullet"/>
      <w:lvlText w:val=""/>
      <w:lvlJc w:val="left"/>
    </w:lvl>
    <w:lvl w:ilvl="2" w:tplc="24B0C566">
      <w:start w:val="1"/>
      <w:numFmt w:val="bullet"/>
      <w:lvlText w:val=""/>
      <w:lvlJc w:val="left"/>
    </w:lvl>
    <w:lvl w:ilvl="3" w:tplc="7C94A87E">
      <w:start w:val="1"/>
      <w:numFmt w:val="bullet"/>
      <w:lvlText w:val=""/>
      <w:lvlJc w:val="left"/>
    </w:lvl>
    <w:lvl w:ilvl="4" w:tplc="9AB001B6">
      <w:start w:val="1"/>
      <w:numFmt w:val="bullet"/>
      <w:lvlText w:val=""/>
      <w:lvlJc w:val="left"/>
    </w:lvl>
    <w:lvl w:ilvl="5" w:tplc="07965BB6">
      <w:start w:val="1"/>
      <w:numFmt w:val="bullet"/>
      <w:lvlText w:val=""/>
      <w:lvlJc w:val="left"/>
    </w:lvl>
    <w:lvl w:ilvl="6" w:tplc="E9D063B8">
      <w:start w:val="1"/>
      <w:numFmt w:val="bullet"/>
      <w:lvlText w:val=""/>
      <w:lvlJc w:val="left"/>
    </w:lvl>
    <w:lvl w:ilvl="7" w:tplc="1A28F86C">
      <w:start w:val="1"/>
      <w:numFmt w:val="bullet"/>
      <w:lvlText w:val=""/>
      <w:lvlJc w:val="left"/>
    </w:lvl>
    <w:lvl w:ilvl="8" w:tplc="D9C6141E">
      <w:start w:val="1"/>
      <w:numFmt w:val="bullet"/>
      <w:lvlText w:val=""/>
      <w:lvlJc w:val="left"/>
    </w:lvl>
  </w:abstractNum>
  <w:abstractNum w:abstractNumId="13" w15:restartNumberingAfterBreak="0">
    <w:nsid w:val="00000010"/>
    <w:multiLevelType w:val="hybridMultilevel"/>
    <w:tmpl w:val="6CEAF086"/>
    <w:lvl w:ilvl="0" w:tplc="2F423C66">
      <w:start w:val="1"/>
      <w:numFmt w:val="bullet"/>
      <w:lvlText w:val="У"/>
      <w:lvlJc w:val="left"/>
    </w:lvl>
    <w:lvl w:ilvl="1" w:tplc="95FC5DFA">
      <w:start w:val="1"/>
      <w:numFmt w:val="bullet"/>
      <w:lvlText w:val=""/>
      <w:lvlJc w:val="left"/>
    </w:lvl>
    <w:lvl w:ilvl="2" w:tplc="D6F8787E">
      <w:start w:val="1"/>
      <w:numFmt w:val="bullet"/>
      <w:lvlText w:val=""/>
      <w:lvlJc w:val="left"/>
    </w:lvl>
    <w:lvl w:ilvl="3" w:tplc="EAC4FF9C">
      <w:start w:val="1"/>
      <w:numFmt w:val="bullet"/>
      <w:lvlText w:val=""/>
      <w:lvlJc w:val="left"/>
    </w:lvl>
    <w:lvl w:ilvl="4" w:tplc="BD3C5152">
      <w:start w:val="1"/>
      <w:numFmt w:val="bullet"/>
      <w:lvlText w:val=""/>
      <w:lvlJc w:val="left"/>
    </w:lvl>
    <w:lvl w:ilvl="5" w:tplc="46B87512">
      <w:start w:val="1"/>
      <w:numFmt w:val="bullet"/>
      <w:lvlText w:val=""/>
      <w:lvlJc w:val="left"/>
    </w:lvl>
    <w:lvl w:ilvl="6" w:tplc="D0E8D158">
      <w:start w:val="1"/>
      <w:numFmt w:val="bullet"/>
      <w:lvlText w:val=""/>
      <w:lvlJc w:val="left"/>
    </w:lvl>
    <w:lvl w:ilvl="7" w:tplc="AE02FA28">
      <w:start w:val="1"/>
      <w:numFmt w:val="bullet"/>
      <w:lvlText w:val=""/>
      <w:lvlJc w:val="left"/>
    </w:lvl>
    <w:lvl w:ilvl="8" w:tplc="87B82EF0">
      <w:start w:val="1"/>
      <w:numFmt w:val="bullet"/>
      <w:lvlText w:val=""/>
      <w:lvlJc w:val="left"/>
    </w:lvl>
  </w:abstractNum>
  <w:abstractNum w:abstractNumId="14" w15:restartNumberingAfterBreak="0">
    <w:nsid w:val="00000011"/>
    <w:multiLevelType w:val="hybridMultilevel"/>
    <w:tmpl w:val="22221A70"/>
    <w:lvl w:ilvl="0" w:tplc="2C2E62D4">
      <w:start w:val="1"/>
      <w:numFmt w:val="bullet"/>
      <w:lvlText w:val="а"/>
      <w:lvlJc w:val="left"/>
    </w:lvl>
    <w:lvl w:ilvl="1" w:tplc="C9DECBD4">
      <w:start w:val="1"/>
      <w:numFmt w:val="lowerLetter"/>
      <w:lvlText w:val="%2)"/>
      <w:lvlJc w:val="left"/>
      <w:rPr>
        <w:rFonts w:cs="Times New Roman"/>
      </w:rPr>
    </w:lvl>
    <w:lvl w:ilvl="2" w:tplc="0EF8866E">
      <w:start w:val="1"/>
      <w:numFmt w:val="bullet"/>
      <w:lvlText w:val=""/>
      <w:lvlJc w:val="left"/>
    </w:lvl>
    <w:lvl w:ilvl="3" w:tplc="B37C27E8">
      <w:start w:val="1"/>
      <w:numFmt w:val="bullet"/>
      <w:lvlText w:val=""/>
      <w:lvlJc w:val="left"/>
    </w:lvl>
    <w:lvl w:ilvl="4" w:tplc="7C1E1A12">
      <w:start w:val="1"/>
      <w:numFmt w:val="bullet"/>
      <w:lvlText w:val=""/>
      <w:lvlJc w:val="left"/>
    </w:lvl>
    <w:lvl w:ilvl="5" w:tplc="A6220368">
      <w:start w:val="1"/>
      <w:numFmt w:val="bullet"/>
      <w:lvlText w:val=""/>
      <w:lvlJc w:val="left"/>
    </w:lvl>
    <w:lvl w:ilvl="6" w:tplc="ECC85BD2">
      <w:start w:val="1"/>
      <w:numFmt w:val="bullet"/>
      <w:lvlText w:val=""/>
      <w:lvlJc w:val="left"/>
    </w:lvl>
    <w:lvl w:ilvl="7" w:tplc="126CFD92">
      <w:start w:val="1"/>
      <w:numFmt w:val="bullet"/>
      <w:lvlText w:val=""/>
      <w:lvlJc w:val="left"/>
    </w:lvl>
    <w:lvl w:ilvl="8" w:tplc="8AF6639C">
      <w:start w:val="1"/>
      <w:numFmt w:val="bullet"/>
      <w:lvlText w:val=""/>
      <w:lvlJc w:val="left"/>
    </w:lvl>
  </w:abstractNum>
  <w:abstractNum w:abstractNumId="15" w15:restartNumberingAfterBreak="0">
    <w:nsid w:val="00000012"/>
    <w:multiLevelType w:val="hybridMultilevel"/>
    <w:tmpl w:val="4516DDE8"/>
    <w:lvl w:ilvl="0" w:tplc="71647A0A">
      <w:start w:val="1"/>
      <w:numFmt w:val="bullet"/>
      <w:lvlText w:val="•"/>
      <w:lvlJc w:val="left"/>
    </w:lvl>
    <w:lvl w:ilvl="1" w:tplc="7076F22E">
      <w:start w:val="1"/>
      <w:numFmt w:val="bullet"/>
      <w:lvlText w:val=""/>
      <w:lvlJc w:val="left"/>
    </w:lvl>
    <w:lvl w:ilvl="2" w:tplc="55449A7E">
      <w:start w:val="1"/>
      <w:numFmt w:val="bullet"/>
      <w:lvlText w:val=""/>
      <w:lvlJc w:val="left"/>
    </w:lvl>
    <w:lvl w:ilvl="3" w:tplc="3FD2EE94">
      <w:start w:val="1"/>
      <w:numFmt w:val="bullet"/>
      <w:lvlText w:val=""/>
      <w:lvlJc w:val="left"/>
    </w:lvl>
    <w:lvl w:ilvl="4" w:tplc="6B2620DA">
      <w:start w:val="1"/>
      <w:numFmt w:val="bullet"/>
      <w:lvlText w:val=""/>
      <w:lvlJc w:val="left"/>
    </w:lvl>
    <w:lvl w:ilvl="5" w:tplc="D6260B2A">
      <w:start w:val="1"/>
      <w:numFmt w:val="bullet"/>
      <w:lvlText w:val=""/>
      <w:lvlJc w:val="left"/>
    </w:lvl>
    <w:lvl w:ilvl="6" w:tplc="C74E8908">
      <w:start w:val="1"/>
      <w:numFmt w:val="bullet"/>
      <w:lvlText w:val=""/>
      <w:lvlJc w:val="left"/>
    </w:lvl>
    <w:lvl w:ilvl="7" w:tplc="849CBEF4">
      <w:start w:val="1"/>
      <w:numFmt w:val="bullet"/>
      <w:lvlText w:val=""/>
      <w:lvlJc w:val="left"/>
    </w:lvl>
    <w:lvl w:ilvl="8" w:tplc="08A648A0">
      <w:start w:val="1"/>
      <w:numFmt w:val="bullet"/>
      <w:lvlText w:val=""/>
      <w:lvlJc w:val="left"/>
    </w:lvl>
  </w:abstractNum>
  <w:abstractNum w:abstractNumId="16" w15:restartNumberingAfterBreak="0">
    <w:nsid w:val="00000013"/>
    <w:multiLevelType w:val="hybridMultilevel"/>
    <w:tmpl w:val="3006C83E"/>
    <w:lvl w:ilvl="0" w:tplc="19C85B9A">
      <w:start w:val="1"/>
      <w:numFmt w:val="bullet"/>
      <w:lvlText w:val="У"/>
      <w:lvlJc w:val="left"/>
    </w:lvl>
    <w:lvl w:ilvl="1" w:tplc="B8820446">
      <w:start w:val="1"/>
      <w:numFmt w:val="bullet"/>
      <w:lvlText w:val=""/>
      <w:lvlJc w:val="left"/>
    </w:lvl>
    <w:lvl w:ilvl="2" w:tplc="6D5E194E">
      <w:start w:val="1"/>
      <w:numFmt w:val="bullet"/>
      <w:lvlText w:val=""/>
      <w:lvlJc w:val="left"/>
    </w:lvl>
    <w:lvl w:ilvl="3" w:tplc="234EE07C">
      <w:start w:val="1"/>
      <w:numFmt w:val="bullet"/>
      <w:lvlText w:val=""/>
      <w:lvlJc w:val="left"/>
    </w:lvl>
    <w:lvl w:ilvl="4" w:tplc="9C56049E">
      <w:start w:val="1"/>
      <w:numFmt w:val="bullet"/>
      <w:lvlText w:val=""/>
      <w:lvlJc w:val="left"/>
    </w:lvl>
    <w:lvl w:ilvl="5" w:tplc="9844040E">
      <w:start w:val="1"/>
      <w:numFmt w:val="bullet"/>
      <w:lvlText w:val=""/>
      <w:lvlJc w:val="left"/>
    </w:lvl>
    <w:lvl w:ilvl="6" w:tplc="E664478E">
      <w:start w:val="1"/>
      <w:numFmt w:val="bullet"/>
      <w:lvlText w:val=""/>
      <w:lvlJc w:val="left"/>
    </w:lvl>
    <w:lvl w:ilvl="7" w:tplc="A7AC112A">
      <w:start w:val="1"/>
      <w:numFmt w:val="bullet"/>
      <w:lvlText w:val=""/>
      <w:lvlJc w:val="left"/>
    </w:lvl>
    <w:lvl w:ilvl="8" w:tplc="EE8CEF50">
      <w:start w:val="1"/>
      <w:numFmt w:val="bullet"/>
      <w:lvlText w:val=""/>
      <w:lvlJc w:val="left"/>
    </w:lvl>
  </w:abstractNum>
  <w:abstractNum w:abstractNumId="17" w15:restartNumberingAfterBreak="0">
    <w:nsid w:val="00000014"/>
    <w:multiLevelType w:val="hybridMultilevel"/>
    <w:tmpl w:val="614FD4A0"/>
    <w:lvl w:ilvl="0" w:tplc="5B984BE2">
      <w:start w:val="1"/>
      <w:numFmt w:val="bullet"/>
      <w:lvlText w:val="У"/>
      <w:lvlJc w:val="left"/>
    </w:lvl>
    <w:lvl w:ilvl="1" w:tplc="7E527B34">
      <w:start w:val="1"/>
      <w:numFmt w:val="bullet"/>
      <w:lvlText w:val=""/>
      <w:lvlJc w:val="left"/>
    </w:lvl>
    <w:lvl w:ilvl="2" w:tplc="FE4405CA">
      <w:start w:val="1"/>
      <w:numFmt w:val="bullet"/>
      <w:lvlText w:val=""/>
      <w:lvlJc w:val="left"/>
    </w:lvl>
    <w:lvl w:ilvl="3" w:tplc="985A3CDE">
      <w:start w:val="1"/>
      <w:numFmt w:val="bullet"/>
      <w:lvlText w:val=""/>
      <w:lvlJc w:val="left"/>
    </w:lvl>
    <w:lvl w:ilvl="4" w:tplc="639A8216">
      <w:start w:val="1"/>
      <w:numFmt w:val="bullet"/>
      <w:lvlText w:val=""/>
      <w:lvlJc w:val="left"/>
    </w:lvl>
    <w:lvl w:ilvl="5" w:tplc="162879A8">
      <w:start w:val="1"/>
      <w:numFmt w:val="bullet"/>
      <w:lvlText w:val=""/>
      <w:lvlJc w:val="left"/>
    </w:lvl>
    <w:lvl w:ilvl="6" w:tplc="8764B284">
      <w:start w:val="1"/>
      <w:numFmt w:val="bullet"/>
      <w:lvlText w:val=""/>
      <w:lvlJc w:val="left"/>
    </w:lvl>
    <w:lvl w:ilvl="7" w:tplc="F93CF90C">
      <w:start w:val="1"/>
      <w:numFmt w:val="bullet"/>
      <w:lvlText w:val=""/>
      <w:lvlJc w:val="left"/>
    </w:lvl>
    <w:lvl w:ilvl="8" w:tplc="E05CE71A">
      <w:start w:val="1"/>
      <w:numFmt w:val="bullet"/>
      <w:lvlText w:val=""/>
      <w:lvlJc w:val="left"/>
    </w:lvl>
  </w:abstractNum>
  <w:abstractNum w:abstractNumId="18" w15:restartNumberingAfterBreak="0">
    <w:nsid w:val="00000015"/>
    <w:multiLevelType w:val="hybridMultilevel"/>
    <w:tmpl w:val="419AC240"/>
    <w:lvl w:ilvl="0" w:tplc="35403FC6">
      <w:start w:val="1"/>
      <w:numFmt w:val="bullet"/>
      <w:lvlText w:val="-"/>
      <w:lvlJc w:val="left"/>
    </w:lvl>
    <w:lvl w:ilvl="1" w:tplc="0596BC38">
      <w:start w:val="1"/>
      <w:numFmt w:val="bullet"/>
      <w:lvlText w:val=""/>
      <w:lvlJc w:val="left"/>
    </w:lvl>
    <w:lvl w:ilvl="2" w:tplc="47DAD6B2">
      <w:start w:val="1"/>
      <w:numFmt w:val="bullet"/>
      <w:lvlText w:val=""/>
      <w:lvlJc w:val="left"/>
    </w:lvl>
    <w:lvl w:ilvl="3" w:tplc="2072F62C">
      <w:start w:val="1"/>
      <w:numFmt w:val="bullet"/>
      <w:lvlText w:val=""/>
      <w:lvlJc w:val="left"/>
    </w:lvl>
    <w:lvl w:ilvl="4" w:tplc="C04A5B54">
      <w:start w:val="1"/>
      <w:numFmt w:val="bullet"/>
      <w:lvlText w:val=""/>
      <w:lvlJc w:val="left"/>
    </w:lvl>
    <w:lvl w:ilvl="5" w:tplc="42CA9CAC">
      <w:start w:val="1"/>
      <w:numFmt w:val="bullet"/>
      <w:lvlText w:val=""/>
      <w:lvlJc w:val="left"/>
    </w:lvl>
    <w:lvl w:ilvl="6" w:tplc="1114A8EC">
      <w:start w:val="1"/>
      <w:numFmt w:val="bullet"/>
      <w:lvlText w:val=""/>
      <w:lvlJc w:val="left"/>
    </w:lvl>
    <w:lvl w:ilvl="7" w:tplc="D28E0E20">
      <w:start w:val="1"/>
      <w:numFmt w:val="bullet"/>
      <w:lvlText w:val=""/>
      <w:lvlJc w:val="left"/>
    </w:lvl>
    <w:lvl w:ilvl="8" w:tplc="53BA5E60">
      <w:start w:val="1"/>
      <w:numFmt w:val="bullet"/>
      <w:lvlText w:val=""/>
      <w:lvlJc w:val="left"/>
    </w:lvl>
  </w:abstractNum>
  <w:abstractNum w:abstractNumId="19" w15:restartNumberingAfterBreak="0">
    <w:nsid w:val="00000017"/>
    <w:multiLevelType w:val="hybridMultilevel"/>
    <w:tmpl w:val="440BADFC"/>
    <w:lvl w:ilvl="0" w:tplc="5CE05878">
      <w:start w:val="1"/>
      <w:numFmt w:val="bullet"/>
      <w:lvlText w:val="•"/>
      <w:lvlJc w:val="left"/>
    </w:lvl>
    <w:lvl w:ilvl="1" w:tplc="6BBC878C">
      <w:start w:val="1"/>
      <w:numFmt w:val="bullet"/>
      <w:lvlText w:val="■"/>
      <w:lvlJc w:val="left"/>
    </w:lvl>
    <w:lvl w:ilvl="2" w:tplc="716231EC">
      <w:start w:val="1"/>
      <w:numFmt w:val="bullet"/>
      <w:lvlText w:val=""/>
      <w:lvlJc w:val="left"/>
    </w:lvl>
    <w:lvl w:ilvl="3" w:tplc="B40CA892">
      <w:start w:val="1"/>
      <w:numFmt w:val="bullet"/>
      <w:lvlText w:val=""/>
      <w:lvlJc w:val="left"/>
    </w:lvl>
    <w:lvl w:ilvl="4" w:tplc="96025C3A">
      <w:start w:val="1"/>
      <w:numFmt w:val="bullet"/>
      <w:lvlText w:val=""/>
      <w:lvlJc w:val="left"/>
    </w:lvl>
    <w:lvl w:ilvl="5" w:tplc="B5FAD52C">
      <w:start w:val="1"/>
      <w:numFmt w:val="bullet"/>
      <w:lvlText w:val=""/>
      <w:lvlJc w:val="left"/>
    </w:lvl>
    <w:lvl w:ilvl="6" w:tplc="8592B7C8">
      <w:start w:val="1"/>
      <w:numFmt w:val="bullet"/>
      <w:lvlText w:val=""/>
      <w:lvlJc w:val="left"/>
    </w:lvl>
    <w:lvl w:ilvl="7" w:tplc="0DBAF0A2">
      <w:start w:val="1"/>
      <w:numFmt w:val="bullet"/>
      <w:lvlText w:val=""/>
      <w:lvlJc w:val="left"/>
    </w:lvl>
    <w:lvl w:ilvl="8" w:tplc="FAA4158C">
      <w:start w:val="1"/>
      <w:numFmt w:val="bullet"/>
      <w:lvlText w:val=""/>
      <w:lvlJc w:val="left"/>
    </w:lvl>
  </w:abstractNum>
  <w:abstractNum w:abstractNumId="20" w15:restartNumberingAfterBreak="0">
    <w:nsid w:val="00000019"/>
    <w:multiLevelType w:val="hybridMultilevel"/>
    <w:tmpl w:val="3804823E"/>
    <w:lvl w:ilvl="0" w:tplc="763AF35C">
      <w:start w:val="1"/>
      <w:numFmt w:val="bullet"/>
      <w:lvlText w:val="•"/>
      <w:lvlJc w:val="left"/>
    </w:lvl>
    <w:lvl w:ilvl="1" w:tplc="C8809148">
      <w:start w:val="1"/>
      <w:numFmt w:val="bullet"/>
      <w:lvlText w:val=""/>
      <w:lvlJc w:val="left"/>
    </w:lvl>
    <w:lvl w:ilvl="2" w:tplc="1FE6006C">
      <w:start w:val="1"/>
      <w:numFmt w:val="bullet"/>
      <w:lvlText w:val=""/>
      <w:lvlJc w:val="left"/>
    </w:lvl>
    <w:lvl w:ilvl="3" w:tplc="82522576">
      <w:start w:val="1"/>
      <w:numFmt w:val="bullet"/>
      <w:lvlText w:val=""/>
      <w:lvlJc w:val="left"/>
    </w:lvl>
    <w:lvl w:ilvl="4" w:tplc="991EA470">
      <w:start w:val="1"/>
      <w:numFmt w:val="bullet"/>
      <w:lvlText w:val=""/>
      <w:lvlJc w:val="left"/>
    </w:lvl>
    <w:lvl w:ilvl="5" w:tplc="07ACC9B0">
      <w:start w:val="1"/>
      <w:numFmt w:val="bullet"/>
      <w:lvlText w:val=""/>
      <w:lvlJc w:val="left"/>
    </w:lvl>
    <w:lvl w:ilvl="6" w:tplc="F2183FB0">
      <w:start w:val="1"/>
      <w:numFmt w:val="bullet"/>
      <w:lvlText w:val=""/>
      <w:lvlJc w:val="left"/>
    </w:lvl>
    <w:lvl w:ilvl="7" w:tplc="D42E7B4E">
      <w:start w:val="1"/>
      <w:numFmt w:val="bullet"/>
      <w:lvlText w:val=""/>
      <w:lvlJc w:val="left"/>
    </w:lvl>
    <w:lvl w:ilvl="8" w:tplc="E794B502">
      <w:start w:val="1"/>
      <w:numFmt w:val="bullet"/>
      <w:lvlText w:val=""/>
      <w:lvlJc w:val="left"/>
    </w:lvl>
  </w:abstractNum>
  <w:abstractNum w:abstractNumId="21" w15:restartNumberingAfterBreak="0">
    <w:nsid w:val="0000001A"/>
    <w:multiLevelType w:val="hybridMultilevel"/>
    <w:tmpl w:val="77465F00"/>
    <w:lvl w:ilvl="0" w:tplc="2C508104">
      <w:start w:val="1"/>
      <w:numFmt w:val="bullet"/>
      <w:lvlText w:val="-"/>
      <w:lvlJc w:val="left"/>
    </w:lvl>
    <w:lvl w:ilvl="1" w:tplc="DF402450">
      <w:start w:val="1"/>
      <w:numFmt w:val="bullet"/>
      <w:lvlText w:val=""/>
      <w:lvlJc w:val="left"/>
    </w:lvl>
    <w:lvl w:ilvl="2" w:tplc="7FF8B80A">
      <w:start w:val="1"/>
      <w:numFmt w:val="bullet"/>
      <w:lvlText w:val=""/>
      <w:lvlJc w:val="left"/>
    </w:lvl>
    <w:lvl w:ilvl="3" w:tplc="EAB818B8">
      <w:start w:val="1"/>
      <w:numFmt w:val="bullet"/>
      <w:lvlText w:val=""/>
      <w:lvlJc w:val="left"/>
    </w:lvl>
    <w:lvl w:ilvl="4" w:tplc="99442E3C">
      <w:start w:val="1"/>
      <w:numFmt w:val="bullet"/>
      <w:lvlText w:val=""/>
      <w:lvlJc w:val="left"/>
    </w:lvl>
    <w:lvl w:ilvl="5" w:tplc="0CCE7CA8">
      <w:start w:val="1"/>
      <w:numFmt w:val="bullet"/>
      <w:lvlText w:val=""/>
      <w:lvlJc w:val="left"/>
    </w:lvl>
    <w:lvl w:ilvl="6" w:tplc="D6DA1EC4">
      <w:start w:val="1"/>
      <w:numFmt w:val="bullet"/>
      <w:lvlText w:val=""/>
      <w:lvlJc w:val="left"/>
    </w:lvl>
    <w:lvl w:ilvl="7" w:tplc="C2C44C02">
      <w:start w:val="1"/>
      <w:numFmt w:val="bullet"/>
      <w:lvlText w:val=""/>
      <w:lvlJc w:val="left"/>
    </w:lvl>
    <w:lvl w:ilvl="8" w:tplc="4A680F9C">
      <w:start w:val="1"/>
      <w:numFmt w:val="bullet"/>
      <w:lvlText w:val=""/>
      <w:lvlJc w:val="left"/>
    </w:lvl>
  </w:abstractNum>
  <w:abstractNum w:abstractNumId="22" w15:restartNumberingAfterBreak="0">
    <w:nsid w:val="0000001B"/>
    <w:multiLevelType w:val="hybridMultilevel"/>
    <w:tmpl w:val="7724C67E"/>
    <w:lvl w:ilvl="0" w:tplc="1A1E5114">
      <w:start w:val="1"/>
      <w:numFmt w:val="bullet"/>
      <w:lvlText w:val="З"/>
      <w:lvlJc w:val="left"/>
    </w:lvl>
    <w:lvl w:ilvl="1" w:tplc="DF2673D2">
      <w:start w:val="1"/>
      <w:numFmt w:val="bullet"/>
      <w:lvlText w:val="-"/>
      <w:lvlJc w:val="left"/>
    </w:lvl>
    <w:lvl w:ilvl="2" w:tplc="A85AFFBE">
      <w:start w:val="1"/>
      <w:numFmt w:val="bullet"/>
      <w:lvlText w:val=""/>
      <w:lvlJc w:val="left"/>
    </w:lvl>
    <w:lvl w:ilvl="3" w:tplc="BD18BE9C">
      <w:start w:val="1"/>
      <w:numFmt w:val="bullet"/>
      <w:lvlText w:val=""/>
      <w:lvlJc w:val="left"/>
    </w:lvl>
    <w:lvl w:ilvl="4" w:tplc="0B76EDE2">
      <w:start w:val="1"/>
      <w:numFmt w:val="bullet"/>
      <w:lvlText w:val=""/>
      <w:lvlJc w:val="left"/>
    </w:lvl>
    <w:lvl w:ilvl="5" w:tplc="95C64DA0">
      <w:start w:val="1"/>
      <w:numFmt w:val="bullet"/>
      <w:lvlText w:val=""/>
      <w:lvlJc w:val="left"/>
    </w:lvl>
    <w:lvl w:ilvl="6" w:tplc="7E9CC750">
      <w:start w:val="1"/>
      <w:numFmt w:val="bullet"/>
      <w:lvlText w:val=""/>
      <w:lvlJc w:val="left"/>
    </w:lvl>
    <w:lvl w:ilvl="7" w:tplc="C62616C2">
      <w:start w:val="1"/>
      <w:numFmt w:val="bullet"/>
      <w:lvlText w:val=""/>
      <w:lvlJc w:val="left"/>
    </w:lvl>
    <w:lvl w:ilvl="8" w:tplc="7CE6FEFA">
      <w:start w:val="1"/>
      <w:numFmt w:val="bullet"/>
      <w:lvlText w:val=""/>
      <w:lvlJc w:val="left"/>
    </w:lvl>
  </w:abstractNum>
  <w:abstractNum w:abstractNumId="23" w15:restartNumberingAfterBreak="0">
    <w:nsid w:val="0000001C"/>
    <w:multiLevelType w:val="hybridMultilevel"/>
    <w:tmpl w:val="5C482A96"/>
    <w:lvl w:ilvl="0" w:tplc="1B748F6A">
      <w:start w:val="1"/>
      <w:numFmt w:val="bullet"/>
      <w:lvlText w:val="-"/>
      <w:lvlJc w:val="left"/>
    </w:lvl>
    <w:lvl w:ilvl="1" w:tplc="79960AEE">
      <w:start w:val="1"/>
      <w:numFmt w:val="bullet"/>
      <w:lvlText w:val=""/>
      <w:lvlJc w:val="left"/>
    </w:lvl>
    <w:lvl w:ilvl="2" w:tplc="9F1C7E8A">
      <w:start w:val="1"/>
      <w:numFmt w:val="bullet"/>
      <w:lvlText w:val=""/>
      <w:lvlJc w:val="left"/>
    </w:lvl>
    <w:lvl w:ilvl="3" w:tplc="D68EBEB0">
      <w:start w:val="1"/>
      <w:numFmt w:val="bullet"/>
      <w:lvlText w:val=""/>
      <w:lvlJc w:val="left"/>
    </w:lvl>
    <w:lvl w:ilvl="4" w:tplc="0CC644C2">
      <w:start w:val="1"/>
      <w:numFmt w:val="bullet"/>
      <w:lvlText w:val=""/>
      <w:lvlJc w:val="left"/>
    </w:lvl>
    <w:lvl w:ilvl="5" w:tplc="175C84FA">
      <w:start w:val="1"/>
      <w:numFmt w:val="bullet"/>
      <w:lvlText w:val=""/>
      <w:lvlJc w:val="left"/>
    </w:lvl>
    <w:lvl w:ilvl="6" w:tplc="D64CDC50">
      <w:start w:val="1"/>
      <w:numFmt w:val="bullet"/>
      <w:lvlText w:val=""/>
      <w:lvlJc w:val="left"/>
    </w:lvl>
    <w:lvl w:ilvl="7" w:tplc="75D839A0">
      <w:start w:val="1"/>
      <w:numFmt w:val="bullet"/>
      <w:lvlText w:val=""/>
      <w:lvlJc w:val="left"/>
    </w:lvl>
    <w:lvl w:ilvl="8" w:tplc="290AF092">
      <w:start w:val="1"/>
      <w:numFmt w:val="bullet"/>
      <w:lvlText w:val=""/>
      <w:lvlJc w:val="left"/>
    </w:lvl>
  </w:abstractNum>
  <w:abstractNum w:abstractNumId="24" w15:restartNumberingAfterBreak="0">
    <w:nsid w:val="0000001D"/>
    <w:multiLevelType w:val="hybridMultilevel"/>
    <w:tmpl w:val="2463B9EA"/>
    <w:lvl w:ilvl="0" w:tplc="55E0E23E">
      <w:start w:val="1"/>
      <w:numFmt w:val="bullet"/>
      <w:lvlText w:val="-"/>
      <w:lvlJc w:val="left"/>
    </w:lvl>
    <w:lvl w:ilvl="1" w:tplc="0C1C01B0">
      <w:start w:val="1"/>
      <w:numFmt w:val="bullet"/>
      <w:lvlText w:val=""/>
      <w:lvlJc w:val="left"/>
    </w:lvl>
    <w:lvl w:ilvl="2" w:tplc="3048A4E0">
      <w:start w:val="1"/>
      <w:numFmt w:val="bullet"/>
      <w:lvlText w:val=""/>
      <w:lvlJc w:val="left"/>
    </w:lvl>
    <w:lvl w:ilvl="3" w:tplc="CCC439EA">
      <w:start w:val="1"/>
      <w:numFmt w:val="bullet"/>
      <w:lvlText w:val=""/>
      <w:lvlJc w:val="left"/>
    </w:lvl>
    <w:lvl w:ilvl="4" w:tplc="4E1E3C04">
      <w:start w:val="1"/>
      <w:numFmt w:val="bullet"/>
      <w:lvlText w:val=""/>
      <w:lvlJc w:val="left"/>
    </w:lvl>
    <w:lvl w:ilvl="5" w:tplc="C0F04D5A">
      <w:start w:val="1"/>
      <w:numFmt w:val="bullet"/>
      <w:lvlText w:val=""/>
      <w:lvlJc w:val="left"/>
    </w:lvl>
    <w:lvl w:ilvl="6" w:tplc="FD703954">
      <w:start w:val="1"/>
      <w:numFmt w:val="bullet"/>
      <w:lvlText w:val=""/>
      <w:lvlJc w:val="left"/>
    </w:lvl>
    <w:lvl w:ilvl="7" w:tplc="9E94F9AC">
      <w:start w:val="1"/>
      <w:numFmt w:val="bullet"/>
      <w:lvlText w:val=""/>
      <w:lvlJc w:val="left"/>
    </w:lvl>
    <w:lvl w:ilvl="8" w:tplc="D338C206">
      <w:start w:val="1"/>
      <w:numFmt w:val="bullet"/>
      <w:lvlText w:val=""/>
      <w:lvlJc w:val="left"/>
    </w:lvl>
  </w:abstractNum>
  <w:abstractNum w:abstractNumId="25" w15:restartNumberingAfterBreak="0">
    <w:nsid w:val="0000001E"/>
    <w:multiLevelType w:val="hybridMultilevel"/>
    <w:tmpl w:val="5E884ADC"/>
    <w:lvl w:ilvl="0" w:tplc="736A0652">
      <w:start w:val="1"/>
      <w:numFmt w:val="bullet"/>
      <w:lvlText w:val="•"/>
      <w:lvlJc w:val="left"/>
    </w:lvl>
    <w:lvl w:ilvl="1" w:tplc="E4CE749C">
      <w:start w:val="1"/>
      <w:numFmt w:val="bullet"/>
      <w:lvlText w:val=""/>
      <w:lvlJc w:val="left"/>
    </w:lvl>
    <w:lvl w:ilvl="2" w:tplc="FA0AF5D4">
      <w:start w:val="1"/>
      <w:numFmt w:val="bullet"/>
      <w:lvlText w:val=""/>
      <w:lvlJc w:val="left"/>
    </w:lvl>
    <w:lvl w:ilvl="3" w:tplc="845E9C10">
      <w:start w:val="1"/>
      <w:numFmt w:val="bullet"/>
      <w:lvlText w:val=""/>
      <w:lvlJc w:val="left"/>
    </w:lvl>
    <w:lvl w:ilvl="4" w:tplc="7CCE494C">
      <w:start w:val="1"/>
      <w:numFmt w:val="bullet"/>
      <w:lvlText w:val=""/>
      <w:lvlJc w:val="left"/>
    </w:lvl>
    <w:lvl w:ilvl="5" w:tplc="38EC016C">
      <w:start w:val="1"/>
      <w:numFmt w:val="bullet"/>
      <w:lvlText w:val=""/>
      <w:lvlJc w:val="left"/>
    </w:lvl>
    <w:lvl w:ilvl="6" w:tplc="FEC6B446">
      <w:start w:val="1"/>
      <w:numFmt w:val="bullet"/>
      <w:lvlText w:val=""/>
      <w:lvlJc w:val="left"/>
    </w:lvl>
    <w:lvl w:ilvl="7" w:tplc="79F8BCE6">
      <w:start w:val="1"/>
      <w:numFmt w:val="bullet"/>
      <w:lvlText w:val=""/>
      <w:lvlJc w:val="left"/>
    </w:lvl>
    <w:lvl w:ilvl="8" w:tplc="58B46018">
      <w:start w:val="1"/>
      <w:numFmt w:val="bullet"/>
      <w:lvlText w:val=""/>
      <w:lvlJc w:val="left"/>
    </w:lvl>
  </w:abstractNum>
  <w:abstractNum w:abstractNumId="26" w15:restartNumberingAfterBreak="0">
    <w:nsid w:val="0000001F"/>
    <w:multiLevelType w:val="hybridMultilevel"/>
    <w:tmpl w:val="51EAD36A"/>
    <w:lvl w:ilvl="0" w:tplc="1A98A628">
      <w:start w:val="1"/>
      <w:numFmt w:val="decimal"/>
      <w:lvlText w:val="%1)"/>
      <w:lvlJc w:val="left"/>
      <w:rPr>
        <w:rFonts w:cs="Times New Roman"/>
      </w:rPr>
    </w:lvl>
    <w:lvl w:ilvl="1" w:tplc="DF127398">
      <w:start w:val="1"/>
      <w:numFmt w:val="bullet"/>
      <w:lvlText w:val=""/>
      <w:lvlJc w:val="left"/>
    </w:lvl>
    <w:lvl w:ilvl="2" w:tplc="209A11B0">
      <w:start w:val="1"/>
      <w:numFmt w:val="bullet"/>
      <w:lvlText w:val=""/>
      <w:lvlJc w:val="left"/>
    </w:lvl>
    <w:lvl w:ilvl="3" w:tplc="EA7EABA2">
      <w:start w:val="1"/>
      <w:numFmt w:val="bullet"/>
      <w:lvlText w:val=""/>
      <w:lvlJc w:val="left"/>
    </w:lvl>
    <w:lvl w:ilvl="4" w:tplc="ED14C2E0">
      <w:start w:val="1"/>
      <w:numFmt w:val="bullet"/>
      <w:lvlText w:val=""/>
      <w:lvlJc w:val="left"/>
    </w:lvl>
    <w:lvl w:ilvl="5" w:tplc="C83AD734">
      <w:start w:val="1"/>
      <w:numFmt w:val="bullet"/>
      <w:lvlText w:val=""/>
      <w:lvlJc w:val="left"/>
    </w:lvl>
    <w:lvl w:ilvl="6" w:tplc="6AA4886A">
      <w:start w:val="1"/>
      <w:numFmt w:val="bullet"/>
      <w:lvlText w:val=""/>
      <w:lvlJc w:val="left"/>
    </w:lvl>
    <w:lvl w:ilvl="7" w:tplc="EC2867FE">
      <w:start w:val="1"/>
      <w:numFmt w:val="bullet"/>
      <w:lvlText w:val=""/>
      <w:lvlJc w:val="left"/>
    </w:lvl>
    <w:lvl w:ilvl="8" w:tplc="EB000CCE">
      <w:start w:val="1"/>
      <w:numFmt w:val="bullet"/>
      <w:lvlText w:val=""/>
      <w:lvlJc w:val="left"/>
    </w:lvl>
  </w:abstractNum>
  <w:abstractNum w:abstractNumId="27" w15:restartNumberingAfterBreak="0">
    <w:nsid w:val="00000020"/>
    <w:multiLevelType w:val="hybridMultilevel"/>
    <w:tmpl w:val="2D517796"/>
    <w:lvl w:ilvl="0" w:tplc="E1DE8F9C">
      <w:start w:val="1"/>
      <w:numFmt w:val="bullet"/>
      <w:lvlText w:val="•"/>
      <w:lvlJc w:val="left"/>
    </w:lvl>
    <w:lvl w:ilvl="1" w:tplc="C67E589E">
      <w:start w:val="1"/>
      <w:numFmt w:val="bullet"/>
      <w:lvlText w:val=""/>
      <w:lvlJc w:val="left"/>
    </w:lvl>
    <w:lvl w:ilvl="2" w:tplc="1A1858DC">
      <w:start w:val="1"/>
      <w:numFmt w:val="bullet"/>
      <w:lvlText w:val=""/>
      <w:lvlJc w:val="left"/>
    </w:lvl>
    <w:lvl w:ilvl="3" w:tplc="57B4EF84">
      <w:start w:val="1"/>
      <w:numFmt w:val="bullet"/>
      <w:lvlText w:val=""/>
      <w:lvlJc w:val="left"/>
    </w:lvl>
    <w:lvl w:ilvl="4" w:tplc="2B40A35A">
      <w:start w:val="1"/>
      <w:numFmt w:val="bullet"/>
      <w:lvlText w:val=""/>
      <w:lvlJc w:val="left"/>
    </w:lvl>
    <w:lvl w:ilvl="5" w:tplc="5DA05922">
      <w:start w:val="1"/>
      <w:numFmt w:val="bullet"/>
      <w:lvlText w:val=""/>
      <w:lvlJc w:val="left"/>
    </w:lvl>
    <w:lvl w:ilvl="6" w:tplc="DAFA2F1C">
      <w:start w:val="1"/>
      <w:numFmt w:val="bullet"/>
      <w:lvlText w:val=""/>
      <w:lvlJc w:val="left"/>
    </w:lvl>
    <w:lvl w:ilvl="7" w:tplc="B7829720">
      <w:start w:val="1"/>
      <w:numFmt w:val="bullet"/>
      <w:lvlText w:val=""/>
      <w:lvlJc w:val="left"/>
    </w:lvl>
    <w:lvl w:ilvl="8" w:tplc="2C3E96F2">
      <w:start w:val="1"/>
      <w:numFmt w:val="bullet"/>
      <w:lvlText w:val=""/>
      <w:lvlJc w:val="left"/>
    </w:lvl>
  </w:abstractNum>
  <w:abstractNum w:abstractNumId="28" w15:restartNumberingAfterBreak="0">
    <w:nsid w:val="00000021"/>
    <w:multiLevelType w:val="hybridMultilevel"/>
    <w:tmpl w:val="580BD78E"/>
    <w:lvl w:ilvl="0" w:tplc="05EA1C72">
      <w:start w:val="5"/>
      <w:numFmt w:val="decimal"/>
      <w:lvlText w:val="%1."/>
      <w:lvlJc w:val="left"/>
      <w:rPr>
        <w:rFonts w:cs="Times New Roman"/>
      </w:rPr>
    </w:lvl>
    <w:lvl w:ilvl="1" w:tplc="9EC68F2A">
      <w:start w:val="1"/>
      <w:numFmt w:val="bullet"/>
      <w:lvlText w:val=""/>
      <w:lvlJc w:val="left"/>
    </w:lvl>
    <w:lvl w:ilvl="2" w:tplc="D268A0B8">
      <w:start w:val="1"/>
      <w:numFmt w:val="bullet"/>
      <w:lvlText w:val=""/>
      <w:lvlJc w:val="left"/>
    </w:lvl>
    <w:lvl w:ilvl="3" w:tplc="3C084E66">
      <w:start w:val="1"/>
      <w:numFmt w:val="bullet"/>
      <w:lvlText w:val=""/>
      <w:lvlJc w:val="left"/>
    </w:lvl>
    <w:lvl w:ilvl="4" w:tplc="1E88A222">
      <w:start w:val="1"/>
      <w:numFmt w:val="bullet"/>
      <w:lvlText w:val=""/>
      <w:lvlJc w:val="left"/>
    </w:lvl>
    <w:lvl w:ilvl="5" w:tplc="6AE0B512">
      <w:start w:val="1"/>
      <w:numFmt w:val="bullet"/>
      <w:lvlText w:val=""/>
      <w:lvlJc w:val="left"/>
    </w:lvl>
    <w:lvl w:ilvl="6" w:tplc="02445766">
      <w:start w:val="1"/>
      <w:numFmt w:val="bullet"/>
      <w:lvlText w:val=""/>
      <w:lvlJc w:val="left"/>
    </w:lvl>
    <w:lvl w:ilvl="7" w:tplc="58F8B3D4">
      <w:start w:val="1"/>
      <w:numFmt w:val="bullet"/>
      <w:lvlText w:val=""/>
      <w:lvlJc w:val="left"/>
    </w:lvl>
    <w:lvl w:ilvl="8" w:tplc="72D0270A">
      <w:start w:val="1"/>
      <w:numFmt w:val="bullet"/>
      <w:lvlText w:val=""/>
      <w:lvlJc w:val="left"/>
    </w:lvl>
  </w:abstractNum>
  <w:abstractNum w:abstractNumId="29" w15:restartNumberingAfterBreak="0">
    <w:nsid w:val="00000022"/>
    <w:multiLevelType w:val="hybridMultilevel"/>
    <w:tmpl w:val="153EA438"/>
    <w:lvl w:ilvl="0" w:tplc="49F4A1D2">
      <w:numFmt w:val="lowerRoman"/>
      <w:lvlText w:val="(%1)"/>
      <w:lvlJc w:val="left"/>
      <w:rPr>
        <w:rFonts w:cs="Times New Roman"/>
      </w:rPr>
    </w:lvl>
    <w:lvl w:ilvl="1" w:tplc="86168AB4">
      <w:start w:val="1"/>
      <w:numFmt w:val="bullet"/>
      <w:lvlText w:val="В"/>
      <w:lvlJc w:val="left"/>
    </w:lvl>
    <w:lvl w:ilvl="2" w:tplc="B0FE6F96">
      <w:start w:val="1"/>
      <w:numFmt w:val="bullet"/>
      <w:lvlText w:val=""/>
      <w:lvlJc w:val="left"/>
    </w:lvl>
    <w:lvl w:ilvl="3" w:tplc="642EC34C">
      <w:start w:val="1"/>
      <w:numFmt w:val="bullet"/>
      <w:lvlText w:val=""/>
      <w:lvlJc w:val="left"/>
    </w:lvl>
    <w:lvl w:ilvl="4" w:tplc="E26A809A">
      <w:start w:val="1"/>
      <w:numFmt w:val="bullet"/>
      <w:lvlText w:val=""/>
      <w:lvlJc w:val="left"/>
    </w:lvl>
    <w:lvl w:ilvl="5" w:tplc="017AF896">
      <w:start w:val="1"/>
      <w:numFmt w:val="bullet"/>
      <w:lvlText w:val=""/>
      <w:lvlJc w:val="left"/>
    </w:lvl>
    <w:lvl w:ilvl="6" w:tplc="3D322802">
      <w:start w:val="1"/>
      <w:numFmt w:val="bullet"/>
      <w:lvlText w:val=""/>
      <w:lvlJc w:val="left"/>
    </w:lvl>
    <w:lvl w:ilvl="7" w:tplc="441C7A68">
      <w:start w:val="1"/>
      <w:numFmt w:val="bullet"/>
      <w:lvlText w:val=""/>
      <w:lvlJc w:val="left"/>
    </w:lvl>
    <w:lvl w:ilvl="8" w:tplc="4DA4242E">
      <w:start w:val="1"/>
      <w:numFmt w:val="bullet"/>
      <w:lvlText w:val=""/>
      <w:lvlJc w:val="left"/>
    </w:lvl>
  </w:abstractNum>
  <w:abstractNum w:abstractNumId="30" w15:restartNumberingAfterBreak="0">
    <w:nsid w:val="00000023"/>
    <w:multiLevelType w:val="hybridMultilevel"/>
    <w:tmpl w:val="3855585C"/>
    <w:lvl w:ilvl="0" w:tplc="7F0C85EE">
      <w:start w:val="1"/>
      <w:numFmt w:val="bullet"/>
      <w:lvlText w:val="В"/>
      <w:lvlJc w:val="left"/>
    </w:lvl>
    <w:lvl w:ilvl="1" w:tplc="75246914">
      <w:start w:val="1"/>
      <w:numFmt w:val="bullet"/>
      <w:lvlText w:val=""/>
      <w:lvlJc w:val="left"/>
    </w:lvl>
    <w:lvl w:ilvl="2" w:tplc="B278216E">
      <w:start w:val="1"/>
      <w:numFmt w:val="bullet"/>
      <w:lvlText w:val=""/>
      <w:lvlJc w:val="left"/>
    </w:lvl>
    <w:lvl w:ilvl="3" w:tplc="F1CA9884">
      <w:start w:val="1"/>
      <w:numFmt w:val="bullet"/>
      <w:lvlText w:val=""/>
      <w:lvlJc w:val="left"/>
    </w:lvl>
    <w:lvl w:ilvl="4" w:tplc="979EF5A2">
      <w:start w:val="1"/>
      <w:numFmt w:val="bullet"/>
      <w:lvlText w:val=""/>
      <w:lvlJc w:val="left"/>
    </w:lvl>
    <w:lvl w:ilvl="5" w:tplc="E8D02EC4">
      <w:start w:val="1"/>
      <w:numFmt w:val="bullet"/>
      <w:lvlText w:val=""/>
      <w:lvlJc w:val="left"/>
    </w:lvl>
    <w:lvl w:ilvl="6" w:tplc="6E366D94">
      <w:start w:val="1"/>
      <w:numFmt w:val="bullet"/>
      <w:lvlText w:val=""/>
      <w:lvlJc w:val="left"/>
    </w:lvl>
    <w:lvl w:ilvl="7" w:tplc="43C2D9E4">
      <w:start w:val="1"/>
      <w:numFmt w:val="bullet"/>
      <w:lvlText w:val=""/>
      <w:lvlJc w:val="left"/>
    </w:lvl>
    <w:lvl w:ilvl="8" w:tplc="9EFEE962">
      <w:start w:val="1"/>
      <w:numFmt w:val="bullet"/>
      <w:lvlText w:val=""/>
      <w:lvlJc w:val="left"/>
    </w:lvl>
  </w:abstractNum>
  <w:abstractNum w:abstractNumId="31" w15:restartNumberingAfterBreak="0">
    <w:nsid w:val="00000024"/>
    <w:multiLevelType w:val="hybridMultilevel"/>
    <w:tmpl w:val="70A64E2A"/>
    <w:lvl w:ilvl="0" w:tplc="916ED71A">
      <w:start w:val="6"/>
      <w:numFmt w:val="decimal"/>
      <w:lvlText w:val="%1."/>
      <w:lvlJc w:val="left"/>
      <w:rPr>
        <w:rFonts w:cs="Times New Roman"/>
      </w:rPr>
    </w:lvl>
    <w:lvl w:ilvl="1" w:tplc="793ED140">
      <w:start w:val="1"/>
      <w:numFmt w:val="bullet"/>
      <w:lvlText w:val=""/>
      <w:lvlJc w:val="left"/>
    </w:lvl>
    <w:lvl w:ilvl="2" w:tplc="2252F0F8">
      <w:start w:val="1"/>
      <w:numFmt w:val="bullet"/>
      <w:lvlText w:val=""/>
      <w:lvlJc w:val="left"/>
    </w:lvl>
    <w:lvl w:ilvl="3" w:tplc="108AD1CE">
      <w:start w:val="1"/>
      <w:numFmt w:val="bullet"/>
      <w:lvlText w:val=""/>
      <w:lvlJc w:val="left"/>
    </w:lvl>
    <w:lvl w:ilvl="4" w:tplc="5BD0A644">
      <w:start w:val="1"/>
      <w:numFmt w:val="bullet"/>
      <w:lvlText w:val=""/>
      <w:lvlJc w:val="left"/>
    </w:lvl>
    <w:lvl w:ilvl="5" w:tplc="0F7A0614">
      <w:start w:val="1"/>
      <w:numFmt w:val="bullet"/>
      <w:lvlText w:val=""/>
      <w:lvlJc w:val="left"/>
    </w:lvl>
    <w:lvl w:ilvl="6" w:tplc="930A907A">
      <w:start w:val="1"/>
      <w:numFmt w:val="bullet"/>
      <w:lvlText w:val=""/>
      <w:lvlJc w:val="left"/>
    </w:lvl>
    <w:lvl w:ilvl="7" w:tplc="23A253CE">
      <w:start w:val="1"/>
      <w:numFmt w:val="bullet"/>
      <w:lvlText w:val=""/>
      <w:lvlJc w:val="left"/>
    </w:lvl>
    <w:lvl w:ilvl="8" w:tplc="85FEF296">
      <w:start w:val="1"/>
      <w:numFmt w:val="bullet"/>
      <w:lvlText w:val=""/>
      <w:lvlJc w:val="left"/>
    </w:lvl>
  </w:abstractNum>
  <w:abstractNum w:abstractNumId="32" w15:restartNumberingAfterBreak="0">
    <w:nsid w:val="00000029"/>
    <w:multiLevelType w:val="hybridMultilevel"/>
    <w:tmpl w:val="2CD89A32"/>
    <w:lvl w:ilvl="0" w:tplc="9AF2A286">
      <w:start w:val="1"/>
      <w:numFmt w:val="bullet"/>
      <w:lvlText w:val="З"/>
      <w:lvlJc w:val="left"/>
    </w:lvl>
    <w:lvl w:ilvl="1" w:tplc="7D301BB4">
      <w:start w:val="1"/>
      <w:numFmt w:val="bullet"/>
      <w:lvlText w:val=""/>
      <w:lvlJc w:val="left"/>
    </w:lvl>
    <w:lvl w:ilvl="2" w:tplc="1632E468">
      <w:start w:val="1"/>
      <w:numFmt w:val="bullet"/>
      <w:lvlText w:val=""/>
      <w:lvlJc w:val="left"/>
    </w:lvl>
    <w:lvl w:ilvl="3" w:tplc="04C6585A">
      <w:start w:val="1"/>
      <w:numFmt w:val="bullet"/>
      <w:lvlText w:val=""/>
      <w:lvlJc w:val="left"/>
    </w:lvl>
    <w:lvl w:ilvl="4" w:tplc="0F18671A">
      <w:start w:val="1"/>
      <w:numFmt w:val="bullet"/>
      <w:lvlText w:val=""/>
      <w:lvlJc w:val="left"/>
    </w:lvl>
    <w:lvl w:ilvl="5" w:tplc="CC709E6C">
      <w:start w:val="1"/>
      <w:numFmt w:val="bullet"/>
      <w:lvlText w:val=""/>
      <w:lvlJc w:val="left"/>
    </w:lvl>
    <w:lvl w:ilvl="6" w:tplc="23606042">
      <w:start w:val="1"/>
      <w:numFmt w:val="bullet"/>
      <w:lvlText w:val=""/>
      <w:lvlJc w:val="left"/>
    </w:lvl>
    <w:lvl w:ilvl="7" w:tplc="4734F48A">
      <w:start w:val="1"/>
      <w:numFmt w:val="bullet"/>
      <w:lvlText w:val=""/>
      <w:lvlJc w:val="left"/>
    </w:lvl>
    <w:lvl w:ilvl="8" w:tplc="F58A60FE">
      <w:start w:val="1"/>
      <w:numFmt w:val="bullet"/>
      <w:lvlText w:val=""/>
      <w:lvlJc w:val="left"/>
    </w:lvl>
  </w:abstractNum>
  <w:abstractNum w:abstractNumId="33" w15:restartNumberingAfterBreak="0">
    <w:nsid w:val="0000002B"/>
    <w:multiLevelType w:val="hybridMultilevel"/>
    <w:tmpl w:val="7A6D8D3C"/>
    <w:lvl w:ilvl="0" w:tplc="237488A8">
      <w:start w:val="8"/>
      <w:numFmt w:val="decimal"/>
      <w:lvlText w:val="%1."/>
      <w:lvlJc w:val="left"/>
      <w:rPr>
        <w:rFonts w:cs="Times New Roman"/>
      </w:rPr>
    </w:lvl>
    <w:lvl w:ilvl="1" w:tplc="08BED19A">
      <w:start w:val="1"/>
      <w:numFmt w:val="bullet"/>
      <w:lvlText w:val=""/>
      <w:lvlJc w:val="left"/>
    </w:lvl>
    <w:lvl w:ilvl="2" w:tplc="8B4C79F4">
      <w:start w:val="1"/>
      <w:numFmt w:val="bullet"/>
      <w:lvlText w:val=""/>
      <w:lvlJc w:val="left"/>
    </w:lvl>
    <w:lvl w:ilvl="3" w:tplc="0BAAE692">
      <w:start w:val="1"/>
      <w:numFmt w:val="bullet"/>
      <w:lvlText w:val=""/>
      <w:lvlJc w:val="left"/>
    </w:lvl>
    <w:lvl w:ilvl="4" w:tplc="EC4A5AAA">
      <w:start w:val="1"/>
      <w:numFmt w:val="bullet"/>
      <w:lvlText w:val=""/>
      <w:lvlJc w:val="left"/>
    </w:lvl>
    <w:lvl w:ilvl="5" w:tplc="7F7EA776">
      <w:start w:val="1"/>
      <w:numFmt w:val="bullet"/>
      <w:lvlText w:val=""/>
      <w:lvlJc w:val="left"/>
    </w:lvl>
    <w:lvl w:ilvl="6" w:tplc="C730301A">
      <w:start w:val="1"/>
      <w:numFmt w:val="bullet"/>
      <w:lvlText w:val=""/>
      <w:lvlJc w:val="left"/>
    </w:lvl>
    <w:lvl w:ilvl="7" w:tplc="AE521676">
      <w:start w:val="1"/>
      <w:numFmt w:val="bullet"/>
      <w:lvlText w:val=""/>
      <w:lvlJc w:val="left"/>
    </w:lvl>
    <w:lvl w:ilvl="8" w:tplc="1F36BF18">
      <w:start w:val="1"/>
      <w:numFmt w:val="bullet"/>
      <w:lvlText w:val=""/>
      <w:lvlJc w:val="left"/>
    </w:lvl>
  </w:abstractNum>
  <w:abstractNum w:abstractNumId="34" w15:restartNumberingAfterBreak="0">
    <w:nsid w:val="0000002C"/>
    <w:multiLevelType w:val="hybridMultilevel"/>
    <w:tmpl w:val="4B588F54"/>
    <w:lvl w:ilvl="0" w:tplc="1714C4B4">
      <w:start w:val="1"/>
      <w:numFmt w:val="bullet"/>
      <w:lvlText w:val="-"/>
      <w:lvlJc w:val="left"/>
    </w:lvl>
    <w:lvl w:ilvl="1" w:tplc="DFFC48F4">
      <w:start w:val="1"/>
      <w:numFmt w:val="bullet"/>
      <w:lvlText w:val=""/>
      <w:lvlJc w:val="left"/>
    </w:lvl>
    <w:lvl w:ilvl="2" w:tplc="34A043C0">
      <w:start w:val="1"/>
      <w:numFmt w:val="bullet"/>
      <w:lvlText w:val=""/>
      <w:lvlJc w:val="left"/>
    </w:lvl>
    <w:lvl w:ilvl="3" w:tplc="A0C4EF44">
      <w:start w:val="1"/>
      <w:numFmt w:val="bullet"/>
      <w:lvlText w:val=""/>
      <w:lvlJc w:val="left"/>
    </w:lvl>
    <w:lvl w:ilvl="4" w:tplc="967228FE">
      <w:start w:val="1"/>
      <w:numFmt w:val="bullet"/>
      <w:lvlText w:val=""/>
      <w:lvlJc w:val="left"/>
    </w:lvl>
    <w:lvl w:ilvl="5" w:tplc="FD624E8E">
      <w:start w:val="1"/>
      <w:numFmt w:val="bullet"/>
      <w:lvlText w:val=""/>
      <w:lvlJc w:val="left"/>
    </w:lvl>
    <w:lvl w:ilvl="6" w:tplc="FDB8FEFA">
      <w:start w:val="1"/>
      <w:numFmt w:val="bullet"/>
      <w:lvlText w:val=""/>
      <w:lvlJc w:val="left"/>
    </w:lvl>
    <w:lvl w:ilvl="7" w:tplc="7B1AF962">
      <w:start w:val="1"/>
      <w:numFmt w:val="bullet"/>
      <w:lvlText w:val=""/>
      <w:lvlJc w:val="left"/>
    </w:lvl>
    <w:lvl w:ilvl="8" w:tplc="B97424A8">
      <w:start w:val="1"/>
      <w:numFmt w:val="bullet"/>
      <w:lvlText w:val=""/>
      <w:lvlJc w:val="left"/>
    </w:lvl>
  </w:abstractNum>
  <w:abstractNum w:abstractNumId="35" w15:restartNumberingAfterBreak="0">
    <w:nsid w:val="0000002D"/>
    <w:multiLevelType w:val="hybridMultilevel"/>
    <w:tmpl w:val="542289EC"/>
    <w:lvl w:ilvl="0" w:tplc="288854BA">
      <w:start w:val="9"/>
      <w:numFmt w:val="decimal"/>
      <w:lvlText w:val="%1."/>
      <w:lvlJc w:val="left"/>
      <w:rPr>
        <w:rFonts w:cs="Times New Roman"/>
      </w:rPr>
    </w:lvl>
    <w:lvl w:ilvl="1" w:tplc="C8F02754">
      <w:start w:val="1"/>
      <w:numFmt w:val="bullet"/>
      <w:lvlText w:val=""/>
      <w:lvlJc w:val="left"/>
    </w:lvl>
    <w:lvl w:ilvl="2" w:tplc="4D96E348">
      <w:start w:val="1"/>
      <w:numFmt w:val="bullet"/>
      <w:lvlText w:val=""/>
      <w:lvlJc w:val="left"/>
    </w:lvl>
    <w:lvl w:ilvl="3" w:tplc="043CB6A2">
      <w:start w:val="1"/>
      <w:numFmt w:val="bullet"/>
      <w:lvlText w:val=""/>
      <w:lvlJc w:val="left"/>
    </w:lvl>
    <w:lvl w:ilvl="4" w:tplc="D9F87F76">
      <w:start w:val="1"/>
      <w:numFmt w:val="bullet"/>
      <w:lvlText w:val=""/>
      <w:lvlJc w:val="left"/>
    </w:lvl>
    <w:lvl w:ilvl="5" w:tplc="43B8396E">
      <w:start w:val="1"/>
      <w:numFmt w:val="bullet"/>
      <w:lvlText w:val=""/>
      <w:lvlJc w:val="left"/>
    </w:lvl>
    <w:lvl w:ilvl="6" w:tplc="BD8A07A8">
      <w:start w:val="1"/>
      <w:numFmt w:val="bullet"/>
      <w:lvlText w:val=""/>
      <w:lvlJc w:val="left"/>
    </w:lvl>
    <w:lvl w:ilvl="7" w:tplc="F3406310">
      <w:start w:val="1"/>
      <w:numFmt w:val="bullet"/>
      <w:lvlText w:val=""/>
      <w:lvlJc w:val="left"/>
    </w:lvl>
    <w:lvl w:ilvl="8" w:tplc="F7CE4812">
      <w:start w:val="1"/>
      <w:numFmt w:val="bullet"/>
      <w:lvlText w:val=""/>
      <w:lvlJc w:val="left"/>
    </w:lvl>
  </w:abstractNum>
  <w:abstractNum w:abstractNumId="36" w15:restartNumberingAfterBreak="0">
    <w:nsid w:val="0000002E"/>
    <w:multiLevelType w:val="hybridMultilevel"/>
    <w:tmpl w:val="6DE91B18"/>
    <w:lvl w:ilvl="0" w:tplc="C1903F00">
      <w:start w:val="1"/>
      <w:numFmt w:val="bullet"/>
      <w:lvlText w:val="•"/>
      <w:lvlJc w:val="left"/>
    </w:lvl>
    <w:lvl w:ilvl="1" w:tplc="66486408">
      <w:start w:val="1"/>
      <w:numFmt w:val="bullet"/>
      <w:lvlText w:val=""/>
      <w:lvlJc w:val="left"/>
    </w:lvl>
    <w:lvl w:ilvl="2" w:tplc="0F86CB82">
      <w:start w:val="1"/>
      <w:numFmt w:val="bullet"/>
      <w:lvlText w:val=""/>
      <w:lvlJc w:val="left"/>
    </w:lvl>
    <w:lvl w:ilvl="3" w:tplc="EA6A7430">
      <w:start w:val="1"/>
      <w:numFmt w:val="bullet"/>
      <w:lvlText w:val=""/>
      <w:lvlJc w:val="left"/>
    </w:lvl>
    <w:lvl w:ilvl="4" w:tplc="AF829DD8">
      <w:start w:val="1"/>
      <w:numFmt w:val="bullet"/>
      <w:lvlText w:val=""/>
      <w:lvlJc w:val="left"/>
    </w:lvl>
    <w:lvl w:ilvl="5" w:tplc="1998382E">
      <w:start w:val="1"/>
      <w:numFmt w:val="bullet"/>
      <w:lvlText w:val=""/>
      <w:lvlJc w:val="left"/>
    </w:lvl>
    <w:lvl w:ilvl="6" w:tplc="B2E8E754">
      <w:start w:val="1"/>
      <w:numFmt w:val="bullet"/>
      <w:lvlText w:val=""/>
      <w:lvlJc w:val="left"/>
    </w:lvl>
    <w:lvl w:ilvl="7" w:tplc="07800D4A">
      <w:start w:val="1"/>
      <w:numFmt w:val="bullet"/>
      <w:lvlText w:val=""/>
      <w:lvlJc w:val="left"/>
    </w:lvl>
    <w:lvl w:ilvl="8" w:tplc="24261AC0">
      <w:start w:val="1"/>
      <w:numFmt w:val="bullet"/>
      <w:lvlText w:val=""/>
      <w:lvlJc w:val="left"/>
    </w:lvl>
  </w:abstractNum>
  <w:abstractNum w:abstractNumId="37" w15:restartNumberingAfterBreak="0">
    <w:nsid w:val="00000030"/>
    <w:multiLevelType w:val="hybridMultilevel"/>
    <w:tmpl w:val="7644A45C"/>
    <w:lvl w:ilvl="0" w:tplc="147075C8">
      <w:start w:val="10"/>
      <w:numFmt w:val="decimal"/>
      <w:lvlText w:val="%1."/>
      <w:lvlJc w:val="left"/>
      <w:rPr>
        <w:rFonts w:cs="Times New Roman"/>
      </w:rPr>
    </w:lvl>
    <w:lvl w:ilvl="1" w:tplc="F6E453D8">
      <w:start w:val="1"/>
      <w:numFmt w:val="bullet"/>
      <w:lvlText w:val="З"/>
      <w:lvlJc w:val="left"/>
    </w:lvl>
    <w:lvl w:ilvl="2" w:tplc="17AC8532">
      <w:start w:val="1"/>
      <w:numFmt w:val="decimal"/>
      <w:lvlText w:val="%3"/>
      <w:lvlJc w:val="left"/>
      <w:rPr>
        <w:rFonts w:cs="Times New Roman"/>
      </w:rPr>
    </w:lvl>
    <w:lvl w:ilvl="3" w:tplc="319C9412">
      <w:start w:val="1"/>
      <w:numFmt w:val="bullet"/>
      <w:lvlText w:val=""/>
      <w:lvlJc w:val="left"/>
    </w:lvl>
    <w:lvl w:ilvl="4" w:tplc="0E9A811E">
      <w:start w:val="1"/>
      <w:numFmt w:val="bullet"/>
      <w:lvlText w:val=""/>
      <w:lvlJc w:val="left"/>
    </w:lvl>
    <w:lvl w:ilvl="5" w:tplc="D4401346">
      <w:start w:val="1"/>
      <w:numFmt w:val="bullet"/>
      <w:lvlText w:val=""/>
      <w:lvlJc w:val="left"/>
    </w:lvl>
    <w:lvl w:ilvl="6" w:tplc="CF6E3966">
      <w:start w:val="1"/>
      <w:numFmt w:val="bullet"/>
      <w:lvlText w:val=""/>
      <w:lvlJc w:val="left"/>
    </w:lvl>
    <w:lvl w:ilvl="7" w:tplc="6DCC8D12">
      <w:start w:val="1"/>
      <w:numFmt w:val="bullet"/>
      <w:lvlText w:val=""/>
      <w:lvlJc w:val="left"/>
    </w:lvl>
    <w:lvl w:ilvl="8" w:tplc="59DA6EBA">
      <w:start w:val="1"/>
      <w:numFmt w:val="bullet"/>
      <w:lvlText w:val=""/>
      <w:lvlJc w:val="left"/>
    </w:lvl>
  </w:abstractNum>
  <w:abstractNum w:abstractNumId="38" w15:restartNumberingAfterBreak="0">
    <w:nsid w:val="0D7F675C"/>
    <w:multiLevelType w:val="hybridMultilevel"/>
    <w:tmpl w:val="EC7E489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15:restartNumberingAfterBreak="0">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15:restartNumberingAfterBreak="0">
    <w:nsid w:val="13FC68C2"/>
    <w:multiLevelType w:val="hybridMultilevel"/>
    <w:tmpl w:val="FDF40D94"/>
    <w:lvl w:ilvl="0" w:tplc="2284A916">
      <w:start w:val="1"/>
      <w:numFmt w:val="decimal"/>
      <w:lvlText w:val="%1."/>
      <w:lvlJc w:val="left"/>
      <w:pPr>
        <w:ind w:left="502" w:hanging="360"/>
      </w:pPr>
      <w:rPr>
        <w:rFonts w:cs="Times New Roman" w:hint="default"/>
        <w:b w:val="0"/>
        <w:color w:val="000000"/>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15:restartNumberingAfterBreak="0">
    <w:nsid w:val="1AF26C8C"/>
    <w:multiLevelType w:val="hybridMultilevel"/>
    <w:tmpl w:val="46B63EAA"/>
    <w:lvl w:ilvl="0" w:tplc="53682052">
      <w:start w:val="1"/>
      <w:numFmt w:val="decimal"/>
      <w:lvlText w:val="%1)"/>
      <w:lvlJc w:val="left"/>
      <w:pPr>
        <w:ind w:left="360" w:hanging="36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42" w15:restartNumberingAfterBreak="0">
    <w:nsid w:val="33D402A4"/>
    <w:multiLevelType w:val="hybridMultilevel"/>
    <w:tmpl w:val="E8102A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3" w15:restartNumberingAfterBreak="0">
    <w:nsid w:val="53D26407"/>
    <w:multiLevelType w:val="hybridMultilevel"/>
    <w:tmpl w:val="E6D63882"/>
    <w:lvl w:ilvl="0" w:tplc="777433B4">
      <w:start w:val="2"/>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15:restartNumberingAfterBreak="0">
    <w:nsid w:val="65E378E6"/>
    <w:multiLevelType w:val="multilevel"/>
    <w:tmpl w:val="ABC896B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2256"/>
        </w:tabs>
        <w:ind w:left="2256" w:hanging="1800"/>
      </w:pPr>
    </w:lvl>
  </w:abstractNum>
  <w:abstractNum w:abstractNumId="46" w15:restartNumberingAfterBreak="0">
    <w:nsid w:val="692B6E12"/>
    <w:multiLevelType w:val="hybridMultilevel"/>
    <w:tmpl w:val="F2344094"/>
    <w:lvl w:ilvl="0" w:tplc="2730D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93728AD"/>
    <w:multiLevelType w:val="hybridMultilevel"/>
    <w:tmpl w:val="D1E4A0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B2057B0"/>
    <w:multiLevelType w:val="hybridMultilevel"/>
    <w:tmpl w:val="743A5BD0"/>
    <w:lvl w:ilvl="0" w:tplc="A3A0D69C">
      <w:start w:val="1"/>
      <w:numFmt w:val="bullet"/>
      <w:lvlText w:val="•"/>
      <w:lvlJc w:val="left"/>
    </w:lvl>
    <w:lvl w:ilvl="1" w:tplc="BAB2B5E0">
      <w:start w:val="1"/>
      <w:numFmt w:val="bullet"/>
      <w:lvlText w:val=""/>
      <w:lvlJc w:val="left"/>
      <w:pPr>
        <w:tabs>
          <w:tab w:val="num" w:pos="360"/>
        </w:tabs>
        <w:ind w:left="360" w:hanging="360"/>
      </w:pPr>
      <w:rPr>
        <w:rFonts w:ascii="Symbol" w:hAnsi="Symbol" w:hint="default"/>
        <w:sz w:val="16"/>
      </w:rPr>
    </w:lvl>
    <w:lvl w:ilvl="2" w:tplc="893A036A">
      <w:start w:val="1"/>
      <w:numFmt w:val="bullet"/>
      <w:lvlText w:val=""/>
      <w:lvlJc w:val="left"/>
    </w:lvl>
    <w:lvl w:ilvl="3" w:tplc="4566D7B8">
      <w:start w:val="1"/>
      <w:numFmt w:val="bullet"/>
      <w:lvlText w:val=""/>
      <w:lvlJc w:val="left"/>
    </w:lvl>
    <w:lvl w:ilvl="4" w:tplc="701A2648">
      <w:start w:val="1"/>
      <w:numFmt w:val="bullet"/>
      <w:lvlText w:val=""/>
      <w:lvlJc w:val="left"/>
    </w:lvl>
    <w:lvl w:ilvl="5" w:tplc="DED4F02A">
      <w:start w:val="1"/>
      <w:numFmt w:val="bullet"/>
      <w:lvlText w:val=""/>
      <w:lvlJc w:val="left"/>
    </w:lvl>
    <w:lvl w:ilvl="6" w:tplc="078E1FF8">
      <w:start w:val="1"/>
      <w:numFmt w:val="bullet"/>
      <w:lvlText w:val=""/>
      <w:lvlJc w:val="left"/>
    </w:lvl>
    <w:lvl w:ilvl="7" w:tplc="EAC42060">
      <w:start w:val="1"/>
      <w:numFmt w:val="bullet"/>
      <w:lvlText w:val=""/>
      <w:lvlJc w:val="left"/>
    </w:lvl>
    <w:lvl w:ilvl="8" w:tplc="64080E1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7"/>
  </w:num>
  <w:num w:numId="40">
    <w:abstractNumId w:val="48"/>
  </w:num>
  <w:num w:numId="41">
    <w:abstractNumId w:val="41"/>
  </w:num>
  <w:num w:numId="42">
    <w:abstractNumId w:val="38"/>
  </w:num>
  <w:num w:numId="43">
    <w:abstractNumId w:val="46"/>
  </w:num>
  <w:num w:numId="44">
    <w:abstractNumId w:val="40"/>
  </w:num>
  <w:num w:numId="45">
    <w:abstractNumId w:val="43"/>
  </w:num>
  <w:num w:numId="46">
    <w:abstractNumId w:val="42"/>
  </w:num>
  <w:num w:numId="47">
    <w:abstractNumId w:val="44"/>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6"/>
    <w:rsid w:val="00005708"/>
    <w:rsid w:val="000205C1"/>
    <w:rsid w:val="000262D4"/>
    <w:rsid w:val="00030BE8"/>
    <w:rsid w:val="0003130B"/>
    <w:rsid w:val="0003251E"/>
    <w:rsid w:val="0003488B"/>
    <w:rsid w:val="00064B3E"/>
    <w:rsid w:val="00073C05"/>
    <w:rsid w:val="00075E40"/>
    <w:rsid w:val="000760DB"/>
    <w:rsid w:val="00077785"/>
    <w:rsid w:val="00085914"/>
    <w:rsid w:val="000952D9"/>
    <w:rsid w:val="000A5D3C"/>
    <w:rsid w:val="000B061B"/>
    <w:rsid w:val="000D3C72"/>
    <w:rsid w:val="000D57D4"/>
    <w:rsid w:val="000D6312"/>
    <w:rsid w:val="000E636F"/>
    <w:rsid w:val="000F6781"/>
    <w:rsid w:val="001200DA"/>
    <w:rsid w:val="00123A3E"/>
    <w:rsid w:val="0012717D"/>
    <w:rsid w:val="00132F1B"/>
    <w:rsid w:val="001345F9"/>
    <w:rsid w:val="0014388E"/>
    <w:rsid w:val="001528FE"/>
    <w:rsid w:val="00152F12"/>
    <w:rsid w:val="00157410"/>
    <w:rsid w:val="001756C9"/>
    <w:rsid w:val="001A5D64"/>
    <w:rsid w:val="001B142A"/>
    <w:rsid w:val="001B62BC"/>
    <w:rsid w:val="001B6EAF"/>
    <w:rsid w:val="001C17CC"/>
    <w:rsid w:val="001C5E5A"/>
    <w:rsid w:val="001D4AD3"/>
    <w:rsid w:val="001F04FE"/>
    <w:rsid w:val="001F1D5D"/>
    <w:rsid w:val="00200607"/>
    <w:rsid w:val="00202252"/>
    <w:rsid w:val="002147F9"/>
    <w:rsid w:val="00215C2D"/>
    <w:rsid w:val="00225C59"/>
    <w:rsid w:val="00241F2E"/>
    <w:rsid w:val="00242806"/>
    <w:rsid w:val="00247357"/>
    <w:rsid w:val="00262E00"/>
    <w:rsid w:val="00271A27"/>
    <w:rsid w:val="00274ECF"/>
    <w:rsid w:val="00283B6D"/>
    <w:rsid w:val="00284DE2"/>
    <w:rsid w:val="00287629"/>
    <w:rsid w:val="00291697"/>
    <w:rsid w:val="00293A3B"/>
    <w:rsid w:val="0029506E"/>
    <w:rsid w:val="00296BCC"/>
    <w:rsid w:val="002A1AF3"/>
    <w:rsid w:val="002C1016"/>
    <w:rsid w:val="002C1D79"/>
    <w:rsid w:val="002C432B"/>
    <w:rsid w:val="002C5392"/>
    <w:rsid w:val="002C7DE6"/>
    <w:rsid w:val="002D3858"/>
    <w:rsid w:val="002D4A97"/>
    <w:rsid w:val="002D6F87"/>
    <w:rsid w:val="002F3096"/>
    <w:rsid w:val="00307E9B"/>
    <w:rsid w:val="0031276F"/>
    <w:rsid w:val="00320001"/>
    <w:rsid w:val="00321D03"/>
    <w:rsid w:val="00325C47"/>
    <w:rsid w:val="003301FD"/>
    <w:rsid w:val="003303C2"/>
    <w:rsid w:val="0033048A"/>
    <w:rsid w:val="00334A4F"/>
    <w:rsid w:val="00345444"/>
    <w:rsid w:val="003601FA"/>
    <w:rsid w:val="00365F2E"/>
    <w:rsid w:val="00370D46"/>
    <w:rsid w:val="00395F44"/>
    <w:rsid w:val="003A05ED"/>
    <w:rsid w:val="003A6114"/>
    <w:rsid w:val="003B058F"/>
    <w:rsid w:val="003C0E7D"/>
    <w:rsid w:val="003D0280"/>
    <w:rsid w:val="003D46B1"/>
    <w:rsid w:val="003E14F3"/>
    <w:rsid w:val="003F23B5"/>
    <w:rsid w:val="004051E9"/>
    <w:rsid w:val="00414401"/>
    <w:rsid w:val="004367B2"/>
    <w:rsid w:val="00443B57"/>
    <w:rsid w:val="00443D64"/>
    <w:rsid w:val="004463CB"/>
    <w:rsid w:val="0047076B"/>
    <w:rsid w:val="004765A6"/>
    <w:rsid w:val="00480894"/>
    <w:rsid w:val="004845CD"/>
    <w:rsid w:val="004954E5"/>
    <w:rsid w:val="004A0206"/>
    <w:rsid w:val="004B6620"/>
    <w:rsid w:val="004C2803"/>
    <w:rsid w:val="004C2B44"/>
    <w:rsid w:val="004D20BF"/>
    <w:rsid w:val="004D6C66"/>
    <w:rsid w:val="004F5EA1"/>
    <w:rsid w:val="005065DD"/>
    <w:rsid w:val="00507C71"/>
    <w:rsid w:val="00510BA9"/>
    <w:rsid w:val="005140C6"/>
    <w:rsid w:val="00520986"/>
    <w:rsid w:val="00531C25"/>
    <w:rsid w:val="00532508"/>
    <w:rsid w:val="00541EF8"/>
    <w:rsid w:val="00555FF1"/>
    <w:rsid w:val="0055751E"/>
    <w:rsid w:val="005613D5"/>
    <w:rsid w:val="00563A52"/>
    <w:rsid w:val="00566DAF"/>
    <w:rsid w:val="005710B2"/>
    <w:rsid w:val="00586459"/>
    <w:rsid w:val="005871F4"/>
    <w:rsid w:val="005876BE"/>
    <w:rsid w:val="0058796C"/>
    <w:rsid w:val="00587F42"/>
    <w:rsid w:val="005A742F"/>
    <w:rsid w:val="005A7C0B"/>
    <w:rsid w:val="005B1DA7"/>
    <w:rsid w:val="005B6705"/>
    <w:rsid w:val="005F312B"/>
    <w:rsid w:val="005F587D"/>
    <w:rsid w:val="006001EF"/>
    <w:rsid w:val="00615080"/>
    <w:rsid w:val="00623DCC"/>
    <w:rsid w:val="0062667E"/>
    <w:rsid w:val="00631A01"/>
    <w:rsid w:val="00632824"/>
    <w:rsid w:val="00641F89"/>
    <w:rsid w:val="00643E0D"/>
    <w:rsid w:val="00650A28"/>
    <w:rsid w:val="0065277B"/>
    <w:rsid w:val="00653202"/>
    <w:rsid w:val="00661C1F"/>
    <w:rsid w:val="00667B84"/>
    <w:rsid w:val="00674475"/>
    <w:rsid w:val="00674CE6"/>
    <w:rsid w:val="0068603C"/>
    <w:rsid w:val="00697241"/>
    <w:rsid w:val="006A0998"/>
    <w:rsid w:val="006A748A"/>
    <w:rsid w:val="006B0F68"/>
    <w:rsid w:val="006C3625"/>
    <w:rsid w:val="006D13D1"/>
    <w:rsid w:val="006F5A91"/>
    <w:rsid w:val="00704F42"/>
    <w:rsid w:val="00712B36"/>
    <w:rsid w:val="00731E45"/>
    <w:rsid w:val="007320AE"/>
    <w:rsid w:val="00735112"/>
    <w:rsid w:val="00753833"/>
    <w:rsid w:val="00754C95"/>
    <w:rsid w:val="0076068C"/>
    <w:rsid w:val="0076279E"/>
    <w:rsid w:val="00774E2B"/>
    <w:rsid w:val="00780146"/>
    <w:rsid w:val="007826C0"/>
    <w:rsid w:val="00782EC5"/>
    <w:rsid w:val="0078781B"/>
    <w:rsid w:val="007C3024"/>
    <w:rsid w:val="007D39A3"/>
    <w:rsid w:val="007E2536"/>
    <w:rsid w:val="007E2EE9"/>
    <w:rsid w:val="007E584E"/>
    <w:rsid w:val="007F604E"/>
    <w:rsid w:val="008042A8"/>
    <w:rsid w:val="008154AE"/>
    <w:rsid w:val="0083065D"/>
    <w:rsid w:val="00836DBE"/>
    <w:rsid w:val="00844B9A"/>
    <w:rsid w:val="00862895"/>
    <w:rsid w:val="00862F98"/>
    <w:rsid w:val="00866AF2"/>
    <w:rsid w:val="008A3F42"/>
    <w:rsid w:val="008A43E6"/>
    <w:rsid w:val="008A608F"/>
    <w:rsid w:val="008B0FD7"/>
    <w:rsid w:val="008B3F56"/>
    <w:rsid w:val="008B4EF5"/>
    <w:rsid w:val="008B69C1"/>
    <w:rsid w:val="008C340A"/>
    <w:rsid w:val="008D2C2D"/>
    <w:rsid w:val="008D3719"/>
    <w:rsid w:val="008E135E"/>
    <w:rsid w:val="008E272C"/>
    <w:rsid w:val="008E2FBF"/>
    <w:rsid w:val="008F116E"/>
    <w:rsid w:val="008F1737"/>
    <w:rsid w:val="008F55C0"/>
    <w:rsid w:val="00900040"/>
    <w:rsid w:val="00921795"/>
    <w:rsid w:val="00922269"/>
    <w:rsid w:val="00926AAA"/>
    <w:rsid w:val="0093237D"/>
    <w:rsid w:val="00932AA4"/>
    <w:rsid w:val="009332D4"/>
    <w:rsid w:val="00937B95"/>
    <w:rsid w:val="00951901"/>
    <w:rsid w:val="00953FCF"/>
    <w:rsid w:val="00954B1E"/>
    <w:rsid w:val="009578B0"/>
    <w:rsid w:val="0096501B"/>
    <w:rsid w:val="0098010B"/>
    <w:rsid w:val="009822BB"/>
    <w:rsid w:val="00983D90"/>
    <w:rsid w:val="00985D64"/>
    <w:rsid w:val="00986A17"/>
    <w:rsid w:val="00991E33"/>
    <w:rsid w:val="00994D00"/>
    <w:rsid w:val="009977DD"/>
    <w:rsid w:val="009A2FDD"/>
    <w:rsid w:val="009C1373"/>
    <w:rsid w:val="009D0F8E"/>
    <w:rsid w:val="009D35F0"/>
    <w:rsid w:val="00A117E8"/>
    <w:rsid w:val="00A15988"/>
    <w:rsid w:val="00A16EA1"/>
    <w:rsid w:val="00A30AC0"/>
    <w:rsid w:val="00A40F7A"/>
    <w:rsid w:val="00A41D64"/>
    <w:rsid w:val="00A54FD6"/>
    <w:rsid w:val="00A76728"/>
    <w:rsid w:val="00AA1E77"/>
    <w:rsid w:val="00AC1D8A"/>
    <w:rsid w:val="00AC3020"/>
    <w:rsid w:val="00AC42E3"/>
    <w:rsid w:val="00AD2457"/>
    <w:rsid w:val="00AD28DC"/>
    <w:rsid w:val="00AD42AA"/>
    <w:rsid w:val="00AE1F97"/>
    <w:rsid w:val="00AF75B6"/>
    <w:rsid w:val="00B1035F"/>
    <w:rsid w:val="00B15E87"/>
    <w:rsid w:val="00B213C7"/>
    <w:rsid w:val="00B30916"/>
    <w:rsid w:val="00B361EA"/>
    <w:rsid w:val="00B40BEC"/>
    <w:rsid w:val="00B4159B"/>
    <w:rsid w:val="00B52485"/>
    <w:rsid w:val="00B64837"/>
    <w:rsid w:val="00B7542C"/>
    <w:rsid w:val="00BA1A13"/>
    <w:rsid w:val="00BA21A9"/>
    <w:rsid w:val="00BA59F2"/>
    <w:rsid w:val="00BB0580"/>
    <w:rsid w:val="00BB50F3"/>
    <w:rsid w:val="00BC1D63"/>
    <w:rsid w:val="00BC549A"/>
    <w:rsid w:val="00BD4FDD"/>
    <w:rsid w:val="00BD5E4E"/>
    <w:rsid w:val="00BD6AC5"/>
    <w:rsid w:val="00BE256F"/>
    <w:rsid w:val="00BF2FD7"/>
    <w:rsid w:val="00BF4F81"/>
    <w:rsid w:val="00C05214"/>
    <w:rsid w:val="00C113D4"/>
    <w:rsid w:val="00C32B3D"/>
    <w:rsid w:val="00C43AB6"/>
    <w:rsid w:val="00C6088B"/>
    <w:rsid w:val="00C66C4A"/>
    <w:rsid w:val="00C73CDD"/>
    <w:rsid w:val="00C75E4E"/>
    <w:rsid w:val="00C87675"/>
    <w:rsid w:val="00C907E6"/>
    <w:rsid w:val="00C94C79"/>
    <w:rsid w:val="00CA2175"/>
    <w:rsid w:val="00CA4B64"/>
    <w:rsid w:val="00CB2210"/>
    <w:rsid w:val="00CD5983"/>
    <w:rsid w:val="00CE04B4"/>
    <w:rsid w:val="00CE08BF"/>
    <w:rsid w:val="00CF0EAA"/>
    <w:rsid w:val="00CF4FD2"/>
    <w:rsid w:val="00CF6F6E"/>
    <w:rsid w:val="00D02140"/>
    <w:rsid w:val="00D1521A"/>
    <w:rsid w:val="00D20645"/>
    <w:rsid w:val="00D33427"/>
    <w:rsid w:val="00D43866"/>
    <w:rsid w:val="00D621A1"/>
    <w:rsid w:val="00D651C2"/>
    <w:rsid w:val="00D6789B"/>
    <w:rsid w:val="00D71845"/>
    <w:rsid w:val="00DC09FC"/>
    <w:rsid w:val="00DC12AD"/>
    <w:rsid w:val="00DC52A6"/>
    <w:rsid w:val="00DD4EC8"/>
    <w:rsid w:val="00DD75B5"/>
    <w:rsid w:val="00DE43E4"/>
    <w:rsid w:val="00DF0DED"/>
    <w:rsid w:val="00DF3D61"/>
    <w:rsid w:val="00E017B7"/>
    <w:rsid w:val="00E01F11"/>
    <w:rsid w:val="00E035FA"/>
    <w:rsid w:val="00E03A28"/>
    <w:rsid w:val="00E368F4"/>
    <w:rsid w:val="00E4139A"/>
    <w:rsid w:val="00E42CCE"/>
    <w:rsid w:val="00E431D0"/>
    <w:rsid w:val="00E52241"/>
    <w:rsid w:val="00E54990"/>
    <w:rsid w:val="00E77F96"/>
    <w:rsid w:val="00E83389"/>
    <w:rsid w:val="00E841FF"/>
    <w:rsid w:val="00E97336"/>
    <w:rsid w:val="00EA1809"/>
    <w:rsid w:val="00EA278D"/>
    <w:rsid w:val="00EA7867"/>
    <w:rsid w:val="00EB5254"/>
    <w:rsid w:val="00EB6157"/>
    <w:rsid w:val="00EB7B42"/>
    <w:rsid w:val="00EC4DF5"/>
    <w:rsid w:val="00EE2A8E"/>
    <w:rsid w:val="00EE5ACD"/>
    <w:rsid w:val="00F02571"/>
    <w:rsid w:val="00F06559"/>
    <w:rsid w:val="00F11174"/>
    <w:rsid w:val="00F11658"/>
    <w:rsid w:val="00F23D04"/>
    <w:rsid w:val="00F321AD"/>
    <w:rsid w:val="00F36301"/>
    <w:rsid w:val="00F40EE7"/>
    <w:rsid w:val="00F47A09"/>
    <w:rsid w:val="00F5271D"/>
    <w:rsid w:val="00F614F3"/>
    <w:rsid w:val="00F6344A"/>
    <w:rsid w:val="00F65ED9"/>
    <w:rsid w:val="00F861B3"/>
    <w:rsid w:val="00F94CE3"/>
    <w:rsid w:val="00F95E59"/>
    <w:rsid w:val="00FA3CC6"/>
    <w:rsid w:val="00FA7445"/>
    <w:rsid w:val="00FB5179"/>
    <w:rsid w:val="00FC1EB6"/>
    <w:rsid w:val="00FC6315"/>
    <w:rsid w:val="00FD18F8"/>
    <w:rsid w:val="00FD5B5B"/>
    <w:rsid w:val="00FE0AE1"/>
    <w:rsid w:val="00FE1DC0"/>
    <w:rsid w:val="00FE3EAB"/>
    <w:rsid w:val="00FE697D"/>
    <w:rsid w:val="00FF7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BDBD7"/>
  <w15:docId w15:val="{D3FEC974-E462-4A10-B459-41E03136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4E"/>
  </w:style>
  <w:style w:type="paragraph" w:styleId="2">
    <w:name w:val="heading 2"/>
    <w:basedOn w:val="a"/>
    <w:next w:val="a"/>
    <w:link w:val="20"/>
    <w:uiPriority w:val="99"/>
    <w:qFormat/>
    <w:locked/>
    <w:rsid w:val="00241F2E"/>
    <w:pPr>
      <w:keepNext/>
      <w:numPr>
        <w:ilvl w:val="1"/>
        <w:numId w:val="1"/>
      </w:numPr>
      <w:suppressAutoHyphens/>
      <w:spacing w:line="360" w:lineRule="auto"/>
      <w:ind w:firstLine="426"/>
      <w:outlineLvl w:val="1"/>
    </w:pPr>
    <w:rPr>
      <w:rFonts w:ascii="Cambria" w:hAnsi="Cambria" w:cs="Times New Roman"/>
      <w:b/>
      <w:bCs/>
      <w:i/>
      <w:iCs/>
      <w:sz w:val="28"/>
      <w:szCs w:val="28"/>
      <w:lang w:val="uk-UA" w:eastAsia="uk-UA"/>
    </w:rPr>
  </w:style>
  <w:style w:type="paragraph" w:styleId="3">
    <w:name w:val="heading 3"/>
    <w:basedOn w:val="a"/>
    <w:next w:val="a"/>
    <w:link w:val="30"/>
    <w:semiHidden/>
    <w:unhideWhenUsed/>
    <w:qFormat/>
    <w:locked/>
    <w:rsid w:val="008F55C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756C9"/>
    <w:rPr>
      <w:rFonts w:ascii="Cambria" w:hAnsi="Cambria" w:cs="Times New Roman"/>
      <w:b/>
      <w:i/>
      <w:sz w:val="28"/>
    </w:rPr>
  </w:style>
  <w:style w:type="character" w:customStyle="1" w:styleId="FontStyle100">
    <w:name w:val="Font Style100"/>
    <w:uiPriority w:val="99"/>
    <w:rsid w:val="00AC3020"/>
    <w:rPr>
      <w:rFonts w:ascii="Bookman Old Style" w:hAnsi="Bookman Old Style"/>
      <w:sz w:val="16"/>
    </w:rPr>
  </w:style>
  <w:style w:type="paragraph" w:styleId="a3">
    <w:name w:val="No Spacing"/>
    <w:link w:val="a4"/>
    <w:uiPriority w:val="99"/>
    <w:qFormat/>
    <w:rsid w:val="00AC3020"/>
    <w:rPr>
      <w:rFonts w:eastAsia="Times New Roman" w:cs="Times New Roman"/>
      <w:sz w:val="22"/>
      <w:szCs w:val="22"/>
      <w:lang w:val="uk-UA" w:eastAsia="en-US"/>
    </w:rPr>
  </w:style>
  <w:style w:type="character" w:customStyle="1" w:styleId="a4">
    <w:name w:val="Без интервала Знак"/>
    <w:link w:val="a3"/>
    <w:uiPriority w:val="99"/>
    <w:locked/>
    <w:rsid w:val="00AC3020"/>
    <w:rPr>
      <w:rFonts w:eastAsia="Times New Roman"/>
      <w:sz w:val="22"/>
      <w:lang w:eastAsia="en-US"/>
    </w:rPr>
  </w:style>
  <w:style w:type="character" w:customStyle="1" w:styleId="FontStyle88">
    <w:name w:val="Font Style88"/>
    <w:uiPriority w:val="99"/>
    <w:rsid w:val="00AC3020"/>
    <w:rPr>
      <w:rFonts w:ascii="Bookman Old Style" w:hAnsi="Bookman Old Style"/>
      <w:b/>
      <w:sz w:val="24"/>
    </w:rPr>
  </w:style>
  <w:style w:type="paragraph" w:styleId="a5">
    <w:name w:val="Plain Text"/>
    <w:basedOn w:val="a"/>
    <w:link w:val="a6"/>
    <w:uiPriority w:val="99"/>
    <w:rsid w:val="00D20645"/>
    <w:rPr>
      <w:rFonts w:ascii="Consolas" w:hAnsi="Consolas" w:cs="Times New Roman"/>
      <w:sz w:val="21"/>
      <w:lang w:val="uk-UA" w:eastAsia="uk-UA"/>
    </w:rPr>
  </w:style>
  <w:style w:type="character" w:customStyle="1" w:styleId="a6">
    <w:name w:val="Текст Знак"/>
    <w:link w:val="a5"/>
    <w:uiPriority w:val="99"/>
    <w:locked/>
    <w:rsid w:val="00D20645"/>
    <w:rPr>
      <w:rFonts w:ascii="Consolas" w:hAnsi="Consolas" w:cs="Times New Roman"/>
      <w:sz w:val="21"/>
    </w:rPr>
  </w:style>
  <w:style w:type="paragraph" w:styleId="a7">
    <w:name w:val="header"/>
    <w:basedOn w:val="a"/>
    <w:link w:val="a8"/>
    <w:uiPriority w:val="99"/>
    <w:rsid w:val="0003488B"/>
    <w:pPr>
      <w:tabs>
        <w:tab w:val="center" w:pos="4844"/>
        <w:tab w:val="right" w:pos="9689"/>
      </w:tabs>
    </w:pPr>
    <w:rPr>
      <w:rFonts w:cs="Times New Roman"/>
    </w:rPr>
  </w:style>
  <w:style w:type="character" w:customStyle="1" w:styleId="a8">
    <w:name w:val="Верхний колонтитул Знак"/>
    <w:link w:val="a7"/>
    <w:uiPriority w:val="99"/>
    <w:locked/>
    <w:rsid w:val="0003488B"/>
    <w:rPr>
      <w:rFonts w:cs="Times New Roman"/>
      <w:lang w:val="ru-RU" w:eastAsia="ru-RU"/>
    </w:rPr>
  </w:style>
  <w:style w:type="paragraph" w:styleId="a9">
    <w:name w:val="footer"/>
    <w:basedOn w:val="a"/>
    <w:link w:val="aa"/>
    <w:uiPriority w:val="99"/>
    <w:rsid w:val="0003488B"/>
    <w:pPr>
      <w:tabs>
        <w:tab w:val="center" w:pos="4844"/>
        <w:tab w:val="right" w:pos="9689"/>
      </w:tabs>
    </w:pPr>
    <w:rPr>
      <w:rFonts w:cs="Times New Roman"/>
    </w:rPr>
  </w:style>
  <w:style w:type="character" w:customStyle="1" w:styleId="aa">
    <w:name w:val="Нижний колонтитул Знак"/>
    <w:link w:val="a9"/>
    <w:uiPriority w:val="99"/>
    <w:locked/>
    <w:rsid w:val="0003488B"/>
    <w:rPr>
      <w:rFonts w:cs="Times New Roman"/>
      <w:lang w:val="ru-RU" w:eastAsia="ru-RU"/>
    </w:rPr>
  </w:style>
  <w:style w:type="paragraph" w:styleId="ab">
    <w:name w:val="Balloon Text"/>
    <w:basedOn w:val="a"/>
    <w:link w:val="ac"/>
    <w:uiPriority w:val="99"/>
    <w:semiHidden/>
    <w:rsid w:val="00AD42AA"/>
    <w:rPr>
      <w:rFonts w:ascii="Segoe UI" w:hAnsi="Segoe UI" w:cs="Times New Roman"/>
      <w:sz w:val="18"/>
    </w:rPr>
  </w:style>
  <w:style w:type="character" w:customStyle="1" w:styleId="ac">
    <w:name w:val="Текст выноски Знак"/>
    <w:link w:val="ab"/>
    <w:uiPriority w:val="99"/>
    <w:semiHidden/>
    <w:locked/>
    <w:rsid w:val="00AD42AA"/>
    <w:rPr>
      <w:rFonts w:ascii="Segoe UI" w:hAnsi="Segoe UI" w:cs="Times New Roman"/>
      <w:sz w:val="18"/>
      <w:lang w:val="ru-RU" w:eastAsia="ru-RU"/>
    </w:rPr>
  </w:style>
  <w:style w:type="paragraph" w:customStyle="1" w:styleId="Standard">
    <w:name w:val="Standard"/>
    <w:uiPriority w:val="99"/>
    <w:rsid w:val="00954B1E"/>
    <w:pPr>
      <w:suppressAutoHyphens/>
      <w:autoSpaceDN w:val="0"/>
      <w:textAlignment w:val="baseline"/>
    </w:pPr>
    <w:rPr>
      <w:rFonts w:eastAsia="SimSun" w:cs="Times New Roman"/>
      <w:kern w:val="3"/>
      <w:sz w:val="24"/>
      <w:szCs w:val="24"/>
      <w:lang w:val="en-US" w:eastAsia="en-US"/>
    </w:rPr>
  </w:style>
  <w:style w:type="paragraph" w:styleId="ad">
    <w:name w:val="List Paragraph"/>
    <w:basedOn w:val="a"/>
    <w:link w:val="ae"/>
    <w:uiPriority w:val="34"/>
    <w:qFormat/>
    <w:rsid w:val="00FC6315"/>
    <w:pPr>
      <w:ind w:left="720"/>
      <w:contextualSpacing/>
    </w:pPr>
    <w:rPr>
      <w:rFonts w:cs="Times New Roman"/>
    </w:rPr>
  </w:style>
  <w:style w:type="paragraph" w:customStyle="1" w:styleId="1">
    <w:name w:val="Абзац списка1"/>
    <w:basedOn w:val="a"/>
    <w:uiPriority w:val="99"/>
    <w:rsid w:val="00241F2E"/>
    <w:pPr>
      <w:suppressAutoHyphens/>
      <w:ind w:left="708"/>
    </w:pPr>
    <w:rPr>
      <w:rFonts w:ascii="Times New Roman" w:hAnsi="Times New Roman" w:cs="Times New Roman"/>
      <w:sz w:val="24"/>
      <w:szCs w:val="24"/>
      <w:lang w:val="uk-UA" w:eastAsia="zh-CN"/>
    </w:rPr>
  </w:style>
  <w:style w:type="character" w:customStyle="1" w:styleId="ae">
    <w:name w:val="Абзац списка Знак"/>
    <w:link w:val="ad"/>
    <w:uiPriority w:val="34"/>
    <w:locked/>
    <w:rsid w:val="00241F2E"/>
    <w:rPr>
      <w:rFonts w:ascii="Calibri" w:hAnsi="Calibri"/>
      <w:lang w:val="ru-RU" w:eastAsia="ru-RU"/>
    </w:rPr>
  </w:style>
  <w:style w:type="character" w:customStyle="1" w:styleId="30">
    <w:name w:val="Заголовок 3 Знак"/>
    <w:basedOn w:val="a0"/>
    <w:link w:val="3"/>
    <w:semiHidden/>
    <w:rsid w:val="008F55C0"/>
    <w:rPr>
      <w:rFonts w:asciiTheme="majorHAnsi" w:eastAsiaTheme="majorEastAsia" w:hAnsiTheme="majorHAnsi" w:cstheme="majorBidi"/>
      <w:color w:val="243F60" w:themeColor="accent1" w:themeShade="7F"/>
      <w:sz w:val="24"/>
      <w:szCs w:val="24"/>
    </w:rPr>
  </w:style>
  <w:style w:type="paragraph" w:styleId="af">
    <w:name w:val="Normal (Web)"/>
    <w:basedOn w:val="a"/>
    <w:uiPriority w:val="99"/>
    <w:unhideWhenUsed/>
    <w:rsid w:val="008F55C0"/>
    <w:pPr>
      <w:spacing w:before="100" w:beforeAutospacing="1" w:after="100" w:afterAutospacing="1"/>
    </w:pPr>
    <w:rPr>
      <w:rFonts w:ascii="Times New Roman" w:eastAsia="Times New Roman" w:hAnsi="Times New Roman" w:cs="Times New Roman"/>
      <w:sz w:val="24"/>
      <w:szCs w:val="24"/>
      <w:lang w:val="uk-UA" w:eastAsia="uk-UA"/>
    </w:rPr>
  </w:style>
  <w:style w:type="table" w:styleId="af0">
    <w:name w:val="Table Grid"/>
    <w:basedOn w:val="a1"/>
    <w:uiPriority w:val="39"/>
    <w:locked/>
    <w:rsid w:val="0073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31276F"/>
    <w:rPr>
      <w:rFonts w:ascii="Times New Roman" w:eastAsia="Times New Roman" w:hAnsi="Times New Roman" w:cs="Times New Roman"/>
    </w:rPr>
  </w:style>
  <w:style w:type="character" w:customStyle="1" w:styleId="af2">
    <w:name w:val="Текст сноски Знак"/>
    <w:basedOn w:val="a0"/>
    <w:link w:val="af1"/>
    <w:uiPriority w:val="99"/>
    <w:semiHidden/>
    <w:rsid w:val="0031276F"/>
    <w:rPr>
      <w:rFonts w:ascii="Times New Roman" w:eastAsia="Times New Roman" w:hAnsi="Times New Roman" w:cs="Times New Roman"/>
    </w:rPr>
  </w:style>
  <w:style w:type="character" w:styleId="af3">
    <w:name w:val="footnote reference"/>
    <w:basedOn w:val="a0"/>
    <w:uiPriority w:val="99"/>
    <w:semiHidden/>
    <w:unhideWhenUsed/>
    <w:rsid w:val="0031276F"/>
    <w:rPr>
      <w:vertAlign w:val="superscript"/>
    </w:rPr>
  </w:style>
  <w:style w:type="paragraph" w:styleId="af4">
    <w:name w:val="annotation text"/>
    <w:basedOn w:val="a"/>
    <w:link w:val="af5"/>
    <w:uiPriority w:val="99"/>
    <w:semiHidden/>
    <w:unhideWhenUsed/>
    <w:rsid w:val="00615080"/>
    <w:rPr>
      <w:rFonts w:ascii="Times New Roman" w:eastAsia="Times New Roman" w:hAnsi="Times New Roman" w:cs="Times New Roman"/>
    </w:rPr>
  </w:style>
  <w:style w:type="character" w:customStyle="1" w:styleId="af5">
    <w:name w:val="Текст примечания Знак"/>
    <w:basedOn w:val="a0"/>
    <w:link w:val="af4"/>
    <w:uiPriority w:val="99"/>
    <w:semiHidden/>
    <w:rsid w:val="00615080"/>
    <w:rPr>
      <w:rFonts w:ascii="Times New Roman" w:eastAsia="Times New Roman" w:hAnsi="Times New Roman" w:cs="Times New Roman"/>
    </w:rPr>
  </w:style>
  <w:style w:type="character" w:styleId="af6">
    <w:name w:val="annotation reference"/>
    <w:unhideWhenUsed/>
    <w:rsid w:val="00615080"/>
    <w:rPr>
      <w:sz w:val="16"/>
      <w:szCs w:val="16"/>
    </w:rPr>
  </w:style>
  <w:style w:type="paragraph" w:customStyle="1" w:styleId="10">
    <w:name w:val="Абзац списку1"/>
    <w:basedOn w:val="a"/>
    <w:uiPriority w:val="34"/>
    <w:qFormat/>
    <w:rsid w:val="00615080"/>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9643">
      <w:bodyDiv w:val="1"/>
      <w:marLeft w:val="0"/>
      <w:marRight w:val="0"/>
      <w:marTop w:val="0"/>
      <w:marBottom w:val="0"/>
      <w:divBdr>
        <w:top w:val="none" w:sz="0" w:space="0" w:color="auto"/>
        <w:left w:val="none" w:sz="0" w:space="0" w:color="auto"/>
        <w:bottom w:val="none" w:sz="0" w:space="0" w:color="auto"/>
        <w:right w:val="none" w:sz="0" w:space="0" w:color="auto"/>
      </w:divBdr>
    </w:div>
    <w:div w:id="207105577">
      <w:bodyDiv w:val="1"/>
      <w:marLeft w:val="0"/>
      <w:marRight w:val="0"/>
      <w:marTop w:val="0"/>
      <w:marBottom w:val="0"/>
      <w:divBdr>
        <w:top w:val="none" w:sz="0" w:space="0" w:color="auto"/>
        <w:left w:val="none" w:sz="0" w:space="0" w:color="auto"/>
        <w:bottom w:val="none" w:sz="0" w:space="0" w:color="auto"/>
        <w:right w:val="none" w:sz="0" w:space="0" w:color="auto"/>
      </w:divBdr>
    </w:div>
    <w:div w:id="454254113">
      <w:bodyDiv w:val="1"/>
      <w:marLeft w:val="0"/>
      <w:marRight w:val="0"/>
      <w:marTop w:val="0"/>
      <w:marBottom w:val="0"/>
      <w:divBdr>
        <w:top w:val="none" w:sz="0" w:space="0" w:color="auto"/>
        <w:left w:val="none" w:sz="0" w:space="0" w:color="auto"/>
        <w:bottom w:val="none" w:sz="0" w:space="0" w:color="auto"/>
        <w:right w:val="none" w:sz="0" w:space="0" w:color="auto"/>
      </w:divBdr>
    </w:div>
    <w:div w:id="460222165">
      <w:bodyDiv w:val="1"/>
      <w:marLeft w:val="0"/>
      <w:marRight w:val="0"/>
      <w:marTop w:val="0"/>
      <w:marBottom w:val="0"/>
      <w:divBdr>
        <w:top w:val="none" w:sz="0" w:space="0" w:color="auto"/>
        <w:left w:val="none" w:sz="0" w:space="0" w:color="auto"/>
        <w:bottom w:val="none" w:sz="0" w:space="0" w:color="auto"/>
        <w:right w:val="none" w:sz="0" w:space="0" w:color="auto"/>
      </w:divBdr>
    </w:div>
    <w:div w:id="732509029">
      <w:bodyDiv w:val="1"/>
      <w:marLeft w:val="0"/>
      <w:marRight w:val="0"/>
      <w:marTop w:val="0"/>
      <w:marBottom w:val="0"/>
      <w:divBdr>
        <w:top w:val="none" w:sz="0" w:space="0" w:color="auto"/>
        <w:left w:val="none" w:sz="0" w:space="0" w:color="auto"/>
        <w:bottom w:val="none" w:sz="0" w:space="0" w:color="auto"/>
        <w:right w:val="none" w:sz="0" w:space="0" w:color="auto"/>
      </w:divBdr>
    </w:div>
    <w:div w:id="769424866">
      <w:bodyDiv w:val="1"/>
      <w:marLeft w:val="0"/>
      <w:marRight w:val="0"/>
      <w:marTop w:val="0"/>
      <w:marBottom w:val="0"/>
      <w:divBdr>
        <w:top w:val="none" w:sz="0" w:space="0" w:color="auto"/>
        <w:left w:val="none" w:sz="0" w:space="0" w:color="auto"/>
        <w:bottom w:val="none" w:sz="0" w:space="0" w:color="auto"/>
        <w:right w:val="none" w:sz="0" w:space="0" w:color="auto"/>
      </w:divBdr>
    </w:div>
    <w:div w:id="986209428">
      <w:bodyDiv w:val="1"/>
      <w:marLeft w:val="0"/>
      <w:marRight w:val="0"/>
      <w:marTop w:val="0"/>
      <w:marBottom w:val="0"/>
      <w:divBdr>
        <w:top w:val="none" w:sz="0" w:space="0" w:color="auto"/>
        <w:left w:val="none" w:sz="0" w:space="0" w:color="auto"/>
        <w:bottom w:val="none" w:sz="0" w:space="0" w:color="auto"/>
        <w:right w:val="none" w:sz="0" w:space="0" w:color="auto"/>
      </w:divBdr>
    </w:div>
    <w:div w:id="20194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n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B50F-2F38-4736-88A9-418B41D5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14650</Words>
  <Characters>83507</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2021-04-27T08:36:00Z</cp:lastPrinted>
  <dcterms:created xsi:type="dcterms:W3CDTF">2021-02-02T14:50:00Z</dcterms:created>
  <dcterms:modified xsi:type="dcterms:W3CDTF">2021-04-27T10:54:00Z</dcterms:modified>
</cp:coreProperties>
</file>